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C22" w:rsidRPr="005D3C22" w:rsidRDefault="005D3C22" w:rsidP="005D3C22">
      <w:pPr>
        <w:widowControl/>
        <w:numPr>
          <w:ilvl w:val="0"/>
          <w:numId w:val="1"/>
        </w:numPr>
        <w:pBdr>
          <w:top w:val="single" w:sz="6" w:space="0" w:color="547CE2"/>
          <w:left w:val="single" w:sz="6" w:space="0" w:color="547CE2"/>
          <w:bottom w:val="single" w:sz="6" w:space="0" w:color="547CE2"/>
          <w:right w:val="single" w:sz="6" w:space="0" w:color="547CE2"/>
        </w:pBdr>
        <w:shd w:val="clear" w:color="auto" w:fill="547CE2"/>
        <w:spacing w:line="450" w:lineRule="atLeast"/>
        <w:ind w:left="0"/>
        <w:jc w:val="center"/>
        <w:rPr>
          <w:rFonts w:ascii="宋体" w:eastAsia="宋体" w:hAnsi="宋体" w:cs="宋体"/>
          <w:color w:val="FFFFFF"/>
          <w:kern w:val="0"/>
          <w:sz w:val="23"/>
          <w:szCs w:val="23"/>
        </w:rPr>
      </w:pPr>
      <w:r w:rsidRPr="005D3C22">
        <w:rPr>
          <w:rFonts w:ascii="宋体" w:eastAsia="宋体" w:hAnsi="宋体" w:cs="宋体"/>
          <w:color w:val="FFFFFF"/>
          <w:kern w:val="0"/>
          <w:sz w:val="23"/>
          <w:szCs w:val="23"/>
        </w:rPr>
        <w:t>指南详情</w:t>
      </w:r>
    </w:p>
    <w:p w:rsidR="005D3C22" w:rsidRPr="005D3C22" w:rsidRDefault="005D3C22" w:rsidP="005D3C22">
      <w:pPr>
        <w:widowControl/>
        <w:numPr>
          <w:ilvl w:val="0"/>
          <w:numId w:val="1"/>
        </w:numPr>
        <w:pBdr>
          <w:top w:val="single" w:sz="6" w:space="0" w:color="CCCCCC"/>
          <w:left w:val="single" w:sz="6" w:space="0" w:color="CCCCCC"/>
          <w:bottom w:val="single" w:sz="6" w:space="0" w:color="CCCCCC"/>
          <w:right w:val="single" w:sz="6" w:space="0" w:color="CCCCCC"/>
        </w:pBdr>
        <w:spacing w:line="450" w:lineRule="atLeast"/>
        <w:ind w:left="0"/>
        <w:jc w:val="center"/>
        <w:rPr>
          <w:rFonts w:ascii="宋体" w:eastAsia="宋体" w:hAnsi="宋体" w:cs="宋体"/>
          <w:kern w:val="0"/>
          <w:sz w:val="23"/>
          <w:szCs w:val="23"/>
        </w:rPr>
      </w:pPr>
      <w:r w:rsidRPr="005D3C22">
        <w:rPr>
          <w:rFonts w:ascii="宋体" w:eastAsia="宋体" w:hAnsi="宋体" w:cs="宋体"/>
          <w:kern w:val="0"/>
          <w:sz w:val="23"/>
          <w:szCs w:val="23"/>
        </w:rPr>
        <w:t>项目列表</w:t>
      </w:r>
    </w:p>
    <w:p w:rsidR="005D3C22" w:rsidRPr="004B0A81" w:rsidRDefault="005D3C22" w:rsidP="005D3C22">
      <w:pPr>
        <w:widowControl/>
        <w:numPr>
          <w:ilvl w:val="0"/>
          <w:numId w:val="2"/>
        </w:numPr>
        <w:ind w:left="0"/>
        <w:jc w:val="left"/>
        <w:rPr>
          <w:rFonts w:ascii="仿宋" w:eastAsia="仿宋" w:hAnsi="仿宋" w:cs="宋体"/>
          <w:kern w:val="0"/>
          <w:sz w:val="24"/>
          <w:szCs w:val="24"/>
        </w:rPr>
      </w:pPr>
      <w:r w:rsidRPr="004B0A81">
        <w:rPr>
          <w:rFonts w:ascii="仿宋" w:eastAsia="仿宋" w:hAnsi="仿宋" w:cs="宋体"/>
          <w:kern w:val="0"/>
          <w:sz w:val="24"/>
          <w:szCs w:val="24"/>
        </w:rPr>
        <w:t>年份：20</w:t>
      </w:r>
      <w:r w:rsidR="00850F6F">
        <w:rPr>
          <w:rFonts w:ascii="仿宋" w:eastAsia="仿宋" w:hAnsi="仿宋" w:cs="宋体" w:hint="eastAsia"/>
          <w:kern w:val="0"/>
          <w:sz w:val="24"/>
          <w:szCs w:val="24"/>
        </w:rPr>
        <w:t>20</w:t>
      </w:r>
      <w:r w:rsidR="005F03C1" w:rsidRPr="004B0A81">
        <w:rPr>
          <w:rFonts w:ascii="仿宋" w:eastAsia="仿宋" w:hAnsi="仿宋" w:cs="宋体"/>
          <w:kern w:val="0"/>
          <w:sz w:val="24"/>
          <w:szCs w:val="24"/>
        </w:rPr>
        <w:t>年</w:t>
      </w:r>
    </w:p>
    <w:p w:rsidR="005D3C22" w:rsidRPr="004B0A81" w:rsidRDefault="005D3C22" w:rsidP="005D3C22">
      <w:pPr>
        <w:widowControl/>
        <w:jc w:val="left"/>
        <w:outlineLvl w:val="2"/>
        <w:rPr>
          <w:rFonts w:ascii="仿宋" w:eastAsia="仿宋" w:hAnsi="仿宋" w:cs="宋体"/>
          <w:b/>
          <w:bCs/>
          <w:kern w:val="0"/>
          <w:sz w:val="24"/>
          <w:szCs w:val="24"/>
        </w:rPr>
      </w:pPr>
      <w:r w:rsidRPr="004B0A81">
        <w:rPr>
          <w:rFonts w:ascii="仿宋" w:eastAsia="仿宋" w:hAnsi="仿宋" w:cs="宋体"/>
          <w:b/>
          <w:bCs/>
          <w:kern w:val="0"/>
          <w:sz w:val="24"/>
          <w:szCs w:val="24"/>
        </w:rPr>
        <w:t>指南简介</w:t>
      </w:r>
    </w:p>
    <w:p w:rsidR="005D3C22" w:rsidRPr="004B0A81" w:rsidRDefault="005D3C22" w:rsidP="004B0A81">
      <w:pPr>
        <w:widowControl/>
        <w:ind w:firstLineChars="200" w:firstLine="480"/>
        <w:jc w:val="left"/>
        <w:rPr>
          <w:rFonts w:ascii="仿宋" w:eastAsia="仿宋" w:hAnsi="仿宋" w:cs="宋体"/>
          <w:kern w:val="0"/>
          <w:sz w:val="24"/>
          <w:szCs w:val="24"/>
        </w:rPr>
      </w:pPr>
      <w:r w:rsidRPr="004B0A81">
        <w:rPr>
          <w:rFonts w:ascii="仿宋" w:eastAsia="仿宋" w:hAnsi="仿宋" w:cs="宋体"/>
          <w:kern w:val="0"/>
          <w:sz w:val="24"/>
          <w:szCs w:val="24"/>
        </w:rPr>
        <w:t>凤凰数字媒体教育成立于2009年，是凤凰教育下属全资子公司，依托凤凰教育的全媒体教育资源，整合凤凰卫视集团自身优势资源、国家部委资源、国际行业资源，围绕普通高等教育（本科层次）、职业技术教育（专科、中专层次）打造以数字创意为核心的“知识经济圈”，形成从人才培养、实训平台建设、科研支撑、创新创业、国际交流、产业</w:t>
      </w:r>
      <w:proofErr w:type="gramStart"/>
      <w:r w:rsidRPr="004B0A81">
        <w:rPr>
          <w:rFonts w:ascii="仿宋" w:eastAsia="仿宋" w:hAnsi="仿宋" w:cs="宋体"/>
          <w:kern w:val="0"/>
          <w:sz w:val="24"/>
          <w:szCs w:val="24"/>
        </w:rPr>
        <w:t>园规划建设</w:t>
      </w:r>
      <w:proofErr w:type="gramEnd"/>
      <w:r w:rsidRPr="004B0A81">
        <w:rPr>
          <w:rFonts w:ascii="仿宋" w:eastAsia="仿宋" w:hAnsi="仿宋" w:cs="宋体"/>
          <w:kern w:val="0"/>
          <w:sz w:val="24"/>
          <w:szCs w:val="24"/>
        </w:rPr>
        <w:t>的一体化服务能力，为地方经济的数字创意产业建设提供一体化解决方案。凤凰数字媒体教育坚持以 “产业转型、人才先行”、“百企对百校”、“千名专家对百校”的产教研合作模式为目标，积极构建数字创意文化产业人才培养体系，拓宽文化产业人才培养渠道，共同推动国家数字创意文化产业的健康发展。</w:t>
      </w:r>
    </w:p>
    <w:p w:rsidR="005D3C22" w:rsidRPr="004B0A81" w:rsidRDefault="005D3C22" w:rsidP="005D3C22">
      <w:pPr>
        <w:widowControl/>
        <w:jc w:val="left"/>
        <w:outlineLvl w:val="2"/>
        <w:rPr>
          <w:rFonts w:ascii="仿宋" w:eastAsia="仿宋" w:hAnsi="仿宋" w:cs="宋体"/>
          <w:b/>
          <w:bCs/>
          <w:kern w:val="0"/>
          <w:sz w:val="24"/>
          <w:szCs w:val="24"/>
        </w:rPr>
      </w:pPr>
      <w:r w:rsidRPr="004B0A81">
        <w:rPr>
          <w:rFonts w:ascii="仿宋" w:eastAsia="仿宋" w:hAnsi="仿宋" w:cs="宋体"/>
          <w:b/>
          <w:bCs/>
          <w:kern w:val="0"/>
          <w:sz w:val="24"/>
          <w:szCs w:val="24"/>
        </w:rPr>
        <w:t>申报指南</w:t>
      </w:r>
    </w:p>
    <w:p w:rsidR="004B0A81" w:rsidRPr="004B0A81" w:rsidRDefault="004B0A81" w:rsidP="004B0A81">
      <w:pPr>
        <w:autoSpaceDE w:val="0"/>
        <w:spacing w:beforeLines="100" w:before="312" w:line="560" w:lineRule="exact"/>
        <w:ind w:firstLine="567"/>
        <w:rPr>
          <w:rFonts w:ascii="仿宋" w:eastAsia="仿宋" w:hAnsi="仿宋"/>
          <w:color w:val="000000"/>
          <w:sz w:val="24"/>
          <w:szCs w:val="24"/>
        </w:rPr>
      </w:pPr>
      <w:r w:rsidRPr="004B0A81">
        <w:rPr>
          <w:rFonts w:ascii="仿宋" w:eastAsia="仿宋" w:hAnsi="仿宋" w:hint="eastAsia"/>
          <w:color w:val="000000" w:themeColor="text1"/>
          <w:sz w:val="24"/>
          <w:szCs w:val="24"/>
        </w:rPr>
        <w:t>20</w:t>
      </w:r>
      <w:r w:rsidR="00850F6F">
        <w:rPr>
          <w:rFonts w:ascii="仿宋" w:eastAsia="仿宋" w:hAnsi="仿宋" w:hint="eastAsia"/>
          <w:color w:val="000000" w:themeColor="text1"/>
          <w:sz w:val="24"/>
          <w:szCs w:val="24"/>
        </w:rPr>
        <w:t>20</w:t>
      </w:r>
      <w:r w:rsidRPr="004B0A81">
        <w:rPr>
          <w:rFonts w:ascii="仿宋" w:eastAsia="仿宋" w:hAnsi="仿宋" w:hint="eastAsia"/>
          <w:color w:val="000000" w:themeColor="text1"/>
          <w:sz w:val="24"/>
          <w:szCs w:val="24"/>
        </w:rPr>
        <w:t>年，</w:t>
      </w:r>
      <w:bookmarkStart w:id="0" w:name="_Hlk37947125"/>
      <w:r w:rsidRPr="004B0A81">
        <w:rPr>
          <w:rFonts w:ascii="仿宋" w:eastAsia="仿宋" w:hAnsi="仿宋" w:hint="eastAsia"/>
          <w:color w:val="000000" w:themeColor="text1"/>
          <w:sz w:val="24"/>
          <w:szCs w:val="24"/>
        </w:rPr>
        <w:t>凤凰</w:t>
      </w:r>
      <w:r w:rsidR="00850F6F">
        <w:rPr>
          <w:rFonts w:ascii="仿宋" w:eastAsia="仿宋" w:hAnsi="仿宋" w:hint="eastAsia"/>
          <w:color w:val="000000" w:themeColor="text1"/>
          <w:sz w:val="24"/>
          <w:szCs w:val="24"/>
        </w:rPr>
        <w:t>数媒（北京）教育</w:t>
      </w:r>
      <w:r w:rsidRPr="004B0A81">
        <w:rPr>
          <w:rFonts w:ascii="仿宋" w:eastAsia="仿宋" w:hAnsi="仿宋" w:hint="eastAsia"/>
          <w:color w:val="000000" w:themeColor="text1"/>
          <w:sz w:val="24"/>
          <w:szCs w:val="24"/>
        </w:rPr>
        <w:t>科技有限公司</w:t>
      </w:r>
      <w:bookmarkEnd w:id="0"/>
      <w:r w:rsidRPr="004B0A81">
        <w:rPr>
          <w:rFonts w:ascii="仿宋" w:eastAsia="仿宋" w:hAnsi="仿宋" w:hint="eastAsia"/>
          <w:color w:val="000000"/>
          <w:sz w:val="24"/>
          <w:szCs w:val="24"/>
        </w:rPr>
        <w:t>拟在“数字媒体智慧教学项目一体化实验室建设”、“师资人才培养”、“大学生创新创业”等几个方向上，支持高校的人才培养和专业综合改革。</w:t>
      </w:r>
    </w:p>
    <w:p w:rsidR="004B0A81" w:rsidRPr="004B0A81" w:rsidRDefault="004B0A81" w:rsidP="004B0A81">
      <w:pPr>
        <w:autoSpaceDE w:val="0"/>
        <w:spacing w:line="560" w:lineRule="exact"/>
        <w:ind w:firstLine="567"/>
        <w:rPr>
          <w:rFonts w:ascii="仿宋" w:eastAsia="仿宋" w:hAnsi="仿宋"/>
          <w:color w:val="000000"/>
          <w:sz w:val="24"/>
          <w:szCs w:val="24"/>
        </w:rPr>
      </w:pPr>
      <w:r w:rsidRPr="004B0A81">
        <w:rPr>
          <w:rFonts w:ascii="仿宋" w:eastAsia="仿宋" w:hAnsi="仿宋" w:hint="eastAsia"/>
          <w:color w:val="000000"/>
          <w:sz w:val="24"/>
          <w:szCs w:val="24"/>
        </w:rPr>
        <w:t>有关具体描述和申报指南如下：</w:t>
      </w:r>
    </w:p>
    <w:p w:rsidR="004B0A81" w:rsidRPr="004B0A81" w:rsidRDefault="004B0A81" w:rsidP="004B0A81">
      <w:pPr>
        <w:autoSpaceDE w:val="0"/>
        <w:spacing w:line="560" w:lineRule="exact"/>
        <w:ind w:firstLineChars="200" w:firstLine="480"/>
        <w:rPr>
          <w:rFonts w:ascii="仿宋" w:eastAsia="仿宋" w:hAnsi="仿宋"/>
          <w:color w:val="000000"/>
          <w:sz w:val="24"/>
          <w:szCs w:val="24"/>
        </w:rPr>
      </w:pPr>
      <w:r w:rsidRPr="004B0A81">
        <w:rPr>
          <w:rFonts w:ascii="仿宋" w:eastAsia="仿宋" w:hAnsi="仿宋" w:hint="eastAsia"/>
          <w:color w:val="000000"/>
          <w:sz w:val="24"/>
          <w:szCs w:val="24"/>
        </w:rPr>
        <w:t>一、建设目标</w:t>
      </w:r>
    </w:p>
    <w:p w:rsidR="004B0A81" w:rsidRPr="004B0A81" w:rsidRDefault="004B0A81" w:rsidP="004B0A81">
      <w:pPr>
        <w:autoSpaceDE w:val="0"/>
        <w:spacing w:line="560" w:lineRule="exact"/>
        <w:ind w:firstLineChars="200" w:firstLine="480"/>
        <w:rPr>
          <w:rFonts w:ascii="仿宋" w:eastAsia="仿宋" w:hAnsi="仿宋"/>
          <w:color w:val="000000"/>
          <w:sz w:val="24"/>
          <w:szCs w:val="24"/>
        </w:rPr>
      </w:pPr>
      <w:bookmarkStart w:id="1" w:name="_Hlk37948110"/>
      <w:bookmarkStart w:id="2" w:name="_GoBack"/>
      <w:r w:rsidRPr="004B0A81">
        <w:rPr>
          <w:rFonts w:ascii="仿宋" w:eastAsia="仿宋" w:hAnsi="仿宋" w:hint="eastAsia"/>
          <w:color w:val="000000"/>
          <w:sz w:val="24"/>
          <w:szCs w:val="24"/>
        </w:rPr>
        <w:t>在吉林省教育厅指导下，开展校企合作协同育人项目，包含教学内容和课程体系改革、师资培训两大类。教学内容和课程体系改革项目围绕目前产业的热点技术领域，包括</w:t>
      </w:r>
      <w:r w:rsidR="00F539A7" w:rsidRPr="00F539A7">
        <w:rPr>
          <w:rFonts w:ascii="仿宋" w:eastAsia="仿宋" w:hAnsi="仿宋" w:hint="eastAsia"/>
          <w:color w:val="000000"/>
          <w:sz w:val="24"/>
          <w:szCs w:val="24"/>
        </w:rPr>
        <w:t>“数字媒体智慧教学项目一体化实验室建设”、“师资人才培养”、“大学生创新创业”等几个方向上</w:t>
      </w:r>
      <w:r w:rsidRPr="004B0A81">
        <w:rPr>
          <w:rFonts w:ascii="仿宋" w:eastAsia="仿宋" w:hAnsi="仿宋" w:hint="eastAsia"/>
          <w:color w:val="000000"/>
          <w:sz w:val="24"/>
          <w:szCs w:val="24"/>
        </w:rPr>
        <w:t>。支持高校在这些领域的课程建设和教学改革工作，建成一批高质量、可共享的课程教案和教学改革方案。这些建设成果将向社会开放，任何高校都可以参考借鉴用于教学和人才培养目的。师资培训项目将开展课程研讨、技术培训和突出贡献奖励等几个方面的工作，尤其是协助培育从事一线教学工作的青年教师。</w:t>
      </w:r>
    </w:p>
    <w:bookmarkEnd w:id="1"/>
    <w:bookmarkEnd w:id="2"/>
    <w:p w:rsidR="004B0A81" w:rsidRPr="004B0A81" w:rsidRDefault="004B0A81" w:rsidP="004B0A81">
      <w:pPr>
        <w:autoSpaceDE w:val="0"/>
        <w:spacing w:line="560" w:lineRule="exact"/>
        <w:ind w:firstLineChars="200" w:firstLine="480"/>
        <w:rPr>
          <w:rFonts w:ascii="仿宋" w:eastAsia="仿宋" w:hAnsi="仿宋"/>
          <w:color w:val="000000"/>
          <w:sz w:val="24"/>
          <w:szCs w:val="24"/>
        </w:rPr>
      </w:pPr>
      <w:r w:rsidRPr="004B0A81">
        <w:rPr>
          <w:rFonts w:ascii="仿宋" w:eastAsia="仿宋" w:hAnsi="仿宋" w:hint="eastAsia"/>
          <w:color w:val="000000"/>
          <w:sz w:val="24"/>
          <w:szCs w:val="24"/>
        </w:rPr>
        <w:t>20</w:t>
      </w:r>
      <w:r w:rsidR="00850F6F">
        <w:rPr>
          <w:rFonts w:ascii="仿宋" w:eastAsia="仿宋" w:hAnsi="仿宋" w:hint="eastAsia"/>
          <w:color w:val="000000"/>
          <w:sz w:val="24"/>
          <w:szCs w:val="24"/>
        </w:rPr>
        <w:t>20</w:t>
      </w:r>
      <w:r w:rsidRPr="004B0A81">
        <w:rPr>
          <w:rFonts w:ascii="仿宋" w:eastAsia="仿宋" w:hAnsi="仿宋" w:hint="eastAsia"/>
          <w:color w:val="000000"/>
          <w:sz w:val="24"/>
          <w:szCs w:val="24"/>
        </w:rPr>
        <w:t>年，</w:t>
      </w:r>
      <w:r w:rsidR="00850F6F" w:rsidRPr="004B0A81">
        <w:rPr>
          <w:rFonts w:ascii="仿宋" w:eastAsia="仿宋" w:hAnsi="仿宋" w:hint="eastAsia"/>
          <w:color w:val="000000" w:themeColor="text1"/>
          <w:sz w:val="24"/>
          <w:szCs w:val="24"/>
        </w:rPr>
        <w:t>凤凰</w:t>
      </w:r>
      <w:r w:rsidR="00850F6F">
        <w:rPr>
          <w:rFonts w:ascii="仿宋" w:eastAsia="仿宋" w:hAnsi="仿宋" w:hint="eastAsia"/>
          <w:color w:val="000000" w:themeColor="text1"/>
          <w:sz w:val="24"/>
          <w:szCs w:val="24"/>
        </w:rPr>
        <w:t>数媒（北京）教育</w:t>
      </w:r>
      <w:r w:rsidR="00850F6F" w:rsidRPr="004B0A81">
        <w:rPr>
          <w:rFonts w:ascii="仿宋" w:eastAsia="仿宋" w:hAnsi="仿宋" w:hint="eastAsia"/>
          <w:color w:val="000000" w:themeColor="text1"/>
          <w:sz w:val="24"/>
          <w:szCs w:val="24"/>
        </w:rPr>
        <w:t>科技有限公司</w:t>
      </w:r>
      <w:r w:rsidRPr="004B0A81">
        <w:rPr>
          <w:rFonts w:ascii="仿宋" w:eastAsia="仿宋" w:hAnsi="仿宋" w:hint="eastAsia"/>
          <w:color w:val="000000"/>
          <w:sz w:val="24"/>
          <w:szCs w:val="24"/>
        </w:rPr>
        <w:t>拟在“数字媒体智慧教学项目一体化实验室”、</w:t>
      </w:r>
      <w:proofErr w:type="gramStart"/>
      <w:r w:rsidRPr="004B0A81">
        <w:rPr>
          <w:rFonts w:ascii="仿宋" w:eastAsia="仿宋" w:hAnsi="仿宋" w:hint="eastAsia"/>
          <w:color w:val="000000"/>
          <w:sz w:val="24"/>
          <w:szCs w:val="24"/>
        </w:rPr>
        <w:t>“</w:t>
      </w:r>
      <w:proofErr w:type="gramEnd"/>
      <w:r w:rsidRPr="004B0A81">
        <w:rPr>
          <w:rFonts w:ascii="仿宋" w:eastAsia="仿宋" w:hAnsi="仿宋" w:hint="eastAsia"/>
          <w:color w:val="000000"/>
          <w:sz w:val="24"/>
          <w:szCs w:val="24"/>
        </w:rPr>
        <w:t>虚拟仿真开发一体化实验室"、“数字媒体技术”等几个方向上，</w:t>
      </w:r>
      <w:r w:rsidRPr="004B0A81">
        <w:rPr>
          <w:rFonts w:ascii="仿宋" w:eastAsia="仿宋" w:hAnsi="仿宋" w:hint="eastAsia"/>
          <w:color w:val="000000"/>
          <w:sz w:val="24"/>
          <w:szCs w:val="24"/>
        </w:rPr>
        <w:lastRenderedPageBreak/>
        <w:t>支持高校的人才培养和专业综合改革。依托凤凰卫</w:t>
      </w:r>
      <w:proofErr w:type="gramStart"/>
      <w:r w:rsidRPr="004B0A81">
        <w:rPr>
          <w:rFonts w:ascii="仿宋" w:eastAsia="仿宋" w:hAnsi="仿宋" w:hint="eastAsia"/>
          <w:color w:val="000000"/>
          <w:sz w:val="24"/>
          <w:szCs w:val="24"/>
        </w:rPr>
        <w:t>视及其</w:t>
      </w:r>
      <w:proofErr w:type="gramEnd"/>
      <w:r w:rsidRPr="004B0A81">
        <w:rPr>
          <w:rFonts w:ascii="仿宋" w:eastAsia="仿宋" w:hAnsi="仿宋" w:hint="eastAsia"/>
          <w:color w:val="000000"/>
          <w:sz w:val="24"/>
          <w:szCs w:val="24"/>
        </w:rPr>
        <w:t>客户资源，协助院校拓宽就业渠道，提高学生综合能力、提升学生的就业竞争力。主要从以下几个方面入手构建产学研合作教育模式下的应用型人才协同培养模式。</w:t>
      </w:r>
    </w:p>
    <w:p w:rsidR="004B0A81" w:rsidRPr="004B0A81" w:rsidRDefault="004B0A81" w:rsidP="004B0A81">
      <w:pPr>
        <w:autoSpaceDE w:val="0"/>
        <w:spacing w:line="560" w:lineRule="exact"/>
        <w:ind w:firstLineChars="200" w:firstLine="480"/>
        <w:rPr>
          <w:rFonts w:ascii="仿宋" w:eastAsia="仿宋" w:hAnsi="仿宋"/>
          <w:color w:val="000000"/>
          <w:sz w:val="24"/>
          <w:szCs w:val="24"/>
        </w:rPr>
      </w:pPr>
      <w:r w:rsidRPr="004B0A81">
        <w:rPr>
          <w:rFonts w:ascii="仿宋" w:eastAsia="仿宋" w:hAnsi="仿宋" w:hint="eastAsia"/>
          <w:color w:val="000000"/>
          <w:sz w:val="24"/>
          <w:szCs w:val="24"/>
        </w:rPr>
        <w:t>（1）校企双方科学制定人才培养方案，适应行业需求</w:t>
      </w:r>
    </w:p>
    <w:p w:rsidR="004B0A81" w:rsidRPr="004B0A81" w:rsidRDefault="004B0A81" w:rsidP="004B0A81">
      <w:pPr>
        <w:autoSpaceDE w:val="0"/>
        <w:spacing w:line="560" w:lineRule="exact"/>
        <w:ind w:firstLineChars="200" w:firstLine="480"/>
        <w:rPr>
          <w:rFonts w:ascii="仿宋" w:eastAsia="仿宋" w:hAnsi="仿宋"/>
          <w:color w:val="000000"/>
          <w:sz w:val="24"/>
          <w:szCs w:val="24"/>
        </w:rPr>
      </w:pPr>
      <w:r w:rsidRPr="004B0A81">
        <w:rPr>
          <w:rFonts w:ascii="仿宋" w:eastAsia="仿宋" w:hAnsi="仿宋" w:hint="eastAsia"/>
          <w:color w:val="000000"/>
          <w:sz w:val="24"/>
          <w:szCs w:val="24"/>
        </w:rPr>
        <w:t>人才培养方案是高校实现人才培养目标和质量规格要求的纲领性文件，高校在制定人才培养方案时，应广泛汲收合作企业对教学体系、课程设置等的建议，将行业的需求有机地渗透于其中，打破传统的学科教育按照公共基础、专业基础、专业教育的培养模式，根据人才培养的阶段性特征和行业培养要求按照职业素质养成、专业素质、专业拓展、行业应用四大模块设计培养方案。其中职业素质养成模块旨在培养学生良好的个性修养，增强其心理调控力，健全心智，为学生适应未来职业奠定基础；专业素质模块是针对培养学生服务行业需求必备的基础知识、基本技能和专业能力,实现知行合一；专业拓展模块是主要解决学生个性化发展、服务行业未来发展趋势以及宽口径培养等问题，着重于培养学生复合能力，增强社会适应能力；行业应用模块是按照产学研合作方对知识应用的具体要求而设计的板块，实现人才供需无缝衔接。</w:t>
      </w:r>
    </w:p>
    <w:p w:rsidR="004B0A81" w:rsidRPr="004B0A81" w:rsidRDefault="004B0A81" w:rsidP="004B0A81">
      <w:pPr>
        <w:autoSpaceDE w:val="0"/>
        <w:spacing w:line="560" w:lineRule="exact"/>
        <w:ind w:firstLineChars="200" w:firstLine="480"/>
        <w:rPr>
          <w:rFonts w:ascii="仿宋" w:eastAsia="仿宋" w:hAnsi="仿宋"/>
          <w:color w:val="000000"/>
          <w:sz w:val="24"/>
          <w:szCs w:val="24"/>
        </w:rPr>
      </w:pPr>
      <w:r w:rsidRPr="004B0A81">
        <w:rPr>
          <w:rFonts w:ascii="仿宋" w:eastAsia="仿宋" w:hAnsi="仿宋" w:hint="eastAsia"/>
          <w:color w:val="000000"/>
          <w:sz w:val="24"/>
          <w:szCs w:val="24"/>
        </w:rPr>
        <w:t>总之，四大模块环环相扣，相互支撑，实现了“拓展口径、发展个性、注重实践、适应需求”的教育理念，体现了高等院校与企业之间深度合作共同</w:t>
      </w:r>
      <w:proofErr w:type="gramStart"/>
      <w:r w:rsidRPr="004B0A81">
        <w:rPr>
          <w:rFonts w:ascii="仿宋" w:eastAsia="仿宋" w:hAnsi="仿宋" w:hint="eastAsia"/>
          <w:color w:val="000000"/>
          <w:sz w:val="24"/>
          <w:szCs w:val="24"/>
        </w:rPr>
        <w:t>参人才</w:t>
      </w:r>
      <w:proofErr w:type="gramEnd"/>
      <w:r w:rsidRPr="004B0A81">
        <w:rPr>
          <w:rFonts w:ascii="仿宋" w:eastAsia="仿宋" w:hAnsi="仿宋" w:hint="eastAsia"/>
          <w:color w:val="000000"/>
          <w:sz w:val="24"/>
          <w:szCs w:val="24"/>
        </w:rPr>
        <w:t>培养全过程。</w:t>
      </w:r>
    </w:p>
    <w:p w:rsidR="004B0A81" w:rsidRPr="004B0A81" w:rsidRDefault="004B0A81" w:rsidP="004B0A81">
      <w:pPr>
        <w:autoSpaceDE w:val="0"/>
        <w:spacing w:line="560" w:lineRule="exact"/>
        <w:ind w:firstLineChars="200" w:firstLine="480"/>
        <w:rPr>
          <w:rFonts w:ascii="仿宋" w:eastAsia="仿宋" w:hAnsi="仿宋"/>
          <w:color w:val="000000"/>
          <w:sz w:val="24"/>
          <w:szCs w:val="24"/>
        </w:rPr>
      </w:pPr>
      <w:r w:rsidRPr="004B0A81">
        <w:rPr>
          <w:rFonts w:ascii="仿宋" w:eastAsia="仿宋" w:hAnsi="仿宋" w:hint="eastAsia"/>
          <w:color w:val="000000"/>
          <w:sz w:val="24"/>
          <w:szCs w:val="24"/>
        </w:rPr>
        <w:t>（2）构建新型教学教育模式，促进学生的协同学习</w:t>
      </w:r>
    </w:p>
    <w:p w:rsidR="004B0A81" w:rsidRPr="004B0A81" w:rsidRDefault="004B0A81" w:rsidP="004B0A81">
      <w:pPr>
        <w:autoSpaceDE w:val="0"/>
        <w:spacing w:line="560" w:lineRule="exact"/>
        <w:ind w:firstLineChars="200" w:firstLine="480"/>
        <w:rPr>
          <w:rFonts w:ascii="仿宋" w:eastAsia="仿宋" w:hAnsi="仿宋"/>
          <w:color w:val="000000"/>
          <w:sz w:val="24"/>
          <w:szCs w:val="24"/>
        </w:rPr>
      </w:pPr>
      <w:r w:rsidRPr="004B0A81">
        <w:rPr>
          <w:rFonts w:ascii="仿宋" w:eastAsia="仿宋" w:hAnsi="仿宋" w:hint="eastAsia"/>
          <w:color w:val="000000"/>
          <w:sz w:val="24"/>
          <w:szCs w:val="24"/>
        </w:rPr>
        <w:t>开设创新型项目课程。课程以基于典型产品、设备、问题或服务所设计的项目为载体，让学生学会完成工作任务组织和实施，并促进学生能力内化。课程中的“项目”是未知的或实现“项目”的过程和方法是未知的，即对所探索研究的目标之结果或过程未知。课程实施过程是以教师为主导，学生团队为主体，有利于使学生通过解决实际问题的过程、方法和规律的学习，实现学生从被教育者向</w:t>
      </w:r>
      <w:r w:rsidRPr="004B0A81">
        <w:rPr>
          <w:rFonts w:ascii="仿宋" w:eastAsia="仿宋" w:hAnsi="仿宋" w:hint="eastAsia"/>
          <w:color w:val="000000"/>
          <w:sz w:val="24"/>
          <w:szCs w:val="24"/>
        </w:rPr>
        <w:lastRenderedPageBreak/>
        <w:t>主动学习者、探索者、工作者相统一的角色转换。</w:t>
      </w:r>
    </w:p>
    <w:p w:rsidR="004B0A81" w:rsidRPr="004B0A81" w:rsidRDefault="004B0A81" w:rsidP="004B0A81">
      <w:pPr>
        <w:autoSpaceDE w:val="0"/>
        <w:spacing w:line="560" w:lineRule="exact"/>
        <w:ind w:firstLineChars="200" w:firstLine="480"/>
        <w:rPr>
          <w:rFonts w:ascii="仿宋" w:eastAsia="仿宋" w:hAnsi="仿宋"/>
          <w:color w:val="000000"/>
          <w:sz w:val="24"/>
          <w:szCs w:val="24"/>
        </w:rPr>
      </w:pPr>
      <w:r w:rsidRPr="004B0A81">
        <w:rPr>
          <w:rFonts w:ascii="仿宋" w:eastAsia="仿宋" w:hAnsi="仿宋" w:hint="eastAsia"/>
          <w:color w:val="000000"/>
          <w:sz w:val="24"/>
          <w:szCs w:val="24"/>
        </w:rPr>
        <w:t>促进教与</w:t>
      </w:r>
      <w:proofErr w:type="gramStart"/>
      <w:r w:rsidRPr="004B0A81">
        <w:rPr>
          <w:rFonts w:ascii="仿宋" w:eastAsia="仿宋" w:hAnsi="仿宋" w:hint="eastAsia"/>
          <w:color w:val="000000"/>
          <w:sz w:val="24"/>
          <w:szCs w:val="24"/>
        </w:rPr>
        <w:t>学方式</w:t>
      </w:r>
      <w:proofErr w:type="gramEnd"/>
      <w:r w:rsidRPr="004B0A81">
        <w:rPr>
          <w:rFonts w:ascii="仿宋" w:eastAsia="仿宋" w:hAnsi="仿宋" w:hint="eastAsia"/>
          <w:color w:val="000000"/>
          <w:sz w:val="24"/>
          <w:szCs w:val="24"/>
        </w:rPr>
        <w:t>变革。通过选课制、导师制、学分奖励制、职业资格证书制等管理机制的创新，促进学生自主学习、协作学习、探究学习等学习方式的变革；推进校企合作深度融合，提升学生就业竞争力，缩短与行业需求的距离。</w:t>
      </w:r>
    </w:p>
    <w:p w:rsidR="004B0A81" w:rsidRPr="004B0A81" w:rsidRDefault="004B0A81" w:rsidP="004B0A81">
      <w:pPr>
        <w:autoSpaceDE w:val="0"/>
        <w:spacing w:line="560" w:lineRule="exact"/>
        <w:ind w:firstLineChars="200" w:firstLine="480"/>
        <w:rPr>
          <w:rFonts w:ascii="仿宋" w:eastAsia="仿宋" w:hAnsi="仿宋"/>
          <w:color w:val="000000"/>
          <w:sz w:val="24"/>
          <w:szCs w:val="24"/>
        </w:rPr>
      </w:pPr>
      <w:r w:rsidRPr="004B0A81">
        <w:rPr>
          <w:rFonts w:ascii="仿宋" w:eastAsia="仿宋" w:hAnsi="仿宋" w:hint="eastAsia"/>
          <w:color w:val="000000"/>
          <w:sz w:val="24"/>
          <w:szCs w:val="24"/>
        </w:rPr>
        <w:t>促进双师</w:t>
      </w:r>
      <w:proofErr w:type="gramStart"/>
      <w:r w:rsidRPr="004B0A81">
        <w:rPr>
          <w:rFonts w:ascii="仿宋" w:eastAsia="仿宋" w:hAnsi="仿宋" w:hint="eastAsia"/>
          <w:color w:val="000000"/>
          <w:sz w:val="24"/>
          <w:szCs w:val="24"/>
        </w:rPr>
        <w:t>型教师</w:t>
      </w:r>
      <w:proofErr w:type="gramEnd"/>
      <w:r w:rsidRPr="004B0A81">
        <w:rPr>
          <w:rFonts w:ascii="仿宋" w:eastAsia="仿宋" w:hAnsi="仿宋" w:hint="eastAsia"/>
          <w:color w:val="000000"/>
          <w:sz w:val="24"/>
          <w:szCs w:val="24"/>
        </w:rPr>
        <w:t>队伍建设。通过双方建立混合教学团队机制、职业资格证书准入制等管理机制的创新，促进校内参与教师工程实践能力提高，推进校企合作深度融合，提升教师工程实践能力与行业背景契合度。</w:t>
      </w:r>
    </w:p>
    <w:p w:rsidR="004B0A81" w:rsidRPr="004B0A81" w:rsidRDefault="004B0A81" w:rsidP="004B0A81">
      <w:pPr>
        <w:autoSpaceDE w:val="0"/>
        <w:spacing w:line="560" w:lineRule="exact"/>
        <w:ind w:firstLineChars="200" w:firstLine="480"/>
        <w:rPr>
          <w:rFonts w:ascii="仿宋" w:eastAsia="仿宋" w:hAnsi="仿宋"/>
          <w:color w:val="000000"/>
          <w:sz w:val="24"/>
          <w:szCs w:val="24"/>
        </w:rPr>
      </w:pPr>
      <w:r w:rsidRPr="004B0A81">
        <w:rPr>
          <w:rFonts w:ascii="仿宋" w:eastAsia="仿宋" w:hAnsi="仿宋" w:hint="eastAsia"/>
          <w:color w:val="000000"/>
          <w:sz w:val="24"/>
          <w:szCs w:val="24"/>
        </w:rPr>
        <w:t>建立协同评价机制。探索一条既有利于知识的掌握又有利于能力和素质的提高, 既达到对已学过的知识的深刻理解又能提高自主学习能力评价方式是实施产学研人才培养模式改革的关键。通过建立校企双方共同参与的协同评价机制，有助于学生养成良好的可持续性学习习惯，有助于学生知识与能力的融合，促进学生综合素质的提高和实践创新精神的培养。评价指标的设计应从基本素质、创新能力、职业道德、职业态度等方面入手，特别关注学生在工作的各个环节中所表现出的能力和综合素质；评价时由校企双方共同参与评价，采取对各方评价权重进行综合考评方式。另外评价过程中通过师生交流及时对学生日常工作过程中的表现、所取得的成绩以及所反映出的情感、态度、策略等方面进行评价，帮助学生顺利进入角色, 使学生获得成就感, 增强自信心。</w:t>
      </w:r>
    </w:p>
    <w:p w:rsidR="004B0A81" w:rsidRPr="004B0A81" w:rsidRDefault="004B0A81" w:rsidP="004B0A81">
      <w:pPr>
        <w:autoSpaceDE w:val="0"/>
        <w:spacing w:line="560" w:lineRule="exact"/>
        <w:ind w:firstLineChars="200" w:firstLine="480"/>
        <w:rPr>
          <w:rFonts w:ascii="仿宋" w:eastAsia="仿宋" w:hAnsi="仿宋"/>
          <w:color w:val="000000"/>
          <w:sz w:val="24"/>
          <w:szCs w:val="24"/>
        </w:rPr>
      </w:pPr>
      <w:r w:rsidRPr="004B0A81">
        <w:rPr>
          <w:rFonts w:ascii="仿宋" w:eastAsia="仿宋" w:hAnsi="仿宋" w:hint="eastAsia"/>
          <w:color w:val="000000"/>
          <w:sz w:val="24"/>
          <w:szCs w:val="24"/>
        </w:rPr>
        <w:t>（3）依托基地开展应用型人才协同培养模式的保障机制建设</w:t>
      </w:r>
    </w:p>
    <w:p w:rsidR="004B0A81" w:rsidRPr="004B0A81" w:rsidRDefault="004B0A81" w:rsidP="004B0A81">
      <w:pPr>
        <w:autoSpaceDE w:val="0"/>
        <w:spacing w:line="560" w:lineRule="exact"/>
        <w:ind w:firstLineChars="200" w:firstLine="480"/>
        <w:rPr>
          <w:rFonts w:ascii="仿宋" w:eastAsia="仿宋" w:hAnsi="仿宋"/>
          <w:color w:val="000000"/>
          <w:sz w:val="24"/>
          <w:szCs w:val="24"/>
        </w:rPr>
      </w:pPr>
      <w:r w:rsidRPr="004B0A81">
        <w:rPr>
          <w:rFonts w:ascii="仿宋" w:eastAsia="仿宋" w:hAnsi="仿宋" w:hint="eastAsia"/>
          <w:color w:val="000000"/>
          <w:sz w:val="24"/>
          <w:szCs w:val="24"/>
        </w:rPr>
        <w:t>只有建立协同机制和管理组织，明确各协同方的职责、权利和义务，才能调动各协同方人员的积极性和创造性，实现资源优化与共享，保障应用型人才协同培养模式有效实施。从协同人才培养目标、人才培养模式、师资队伍、培养平台建设、应用型人才的培养与使用及质量评价与监控等方面入手建立保障机制，发挥各方在人才培养方面的特殊作用。基地从协同方利益多赢机制、制度约束与监察、文化融合等三个方面开展建设，利益多赢机制是基础，制度约束与监督是保</w:t>
      </w:r>
      <w:r w:rsidRPr="004B0A81">
        <w:rPr>
          <w:rFonts w:ascii="仿宋" w:eastAsia="仿宋" w:hAnsi="仿宋" w:hint="eastAsia"/>
          <w:color w:val="000000"/>
          <w:sz w:val="24"/>
          <w:szCs w:val="24"/>
        </w:rPr>
        <w:lastRenderedPageBreak/>
        <w:t>障，文化融合是桥梁。</w:t>
      </w:r>
    </w:p>
    <w:p w:rsidR="004B0A81" w:rsidRPr="004B0A81" w:rsidRDefault="004B0A81" w:rsidP="004B0A81">
      <w:pPr>
        <w:autoSpaceDE w:val="0"/>
        <w:spacing w:line="560" w:lineRule="exact"/>
        <w:ind w:firstLineChars="200" w:firstLine="480"/>
        <w:rPr>
          <w:rFonts w:ascii="仿宋" w:eastAsia="仿宋" w:hAnsi="仿宋"/>
          <w:color w:val="000000"/>
          <w:sz w:val="24"/>
          <w:szCs w:val="24"/>
        </w:rPr>
      </w:pPr>
      <w:r w:rsidRPr="004B0A81">
        <w:rPr>
          <w:rFonts w:ascii="仿宋" w:eastAsia="仿宋" w:hAnsi="仿宋" w:hint="eastAsia"/>
          <w:color w:val="000000"/>
          <w:sz w:val="24"/>
          <w:szCs w:val="24"/>
        </w:rPr>
        <w:t>二、项目内容</w:t>
      </w:r>
    </w:p>
    <w:p w:rsidR="004B0A81" w:rsidRPr="004B0A81" w:rsidRDefault="004B0A81" w:rsidP="004B0A81">
      <w:pPr>
        <w:jc w:val="left"/>
        <w:rPr>
          <w:rFonts w:ascii="仿宋" w:eastAsia="仿宋" w:hAnsi="仿宋" w:cs="宋体"/>
          <w:color w:val="000000"/>
          <w:kern w:val="0"/>
          <w:sz w:val="24"/>
          <w:szCs w:val="24"/>
        </w:rPr>
      </w:pPr>
      <w:r w:rsidRPr="004B0A81">
        <w:rPr>
          <w:rFonts w:ascii="仿宋" w:eastAsia="仿宋" w:hAnsi="仿宋" w:cs="宋体" w:hint="eastAsia"/>
          <w:color w:val="000000"/>
          <w:kern w:val="0"/>
          <w:sz w:val="24"/>
          <w:szCs w:val="24"/>
        </w:rPr>
        <w:t>1）数字媒体产教融合创新应用示范基地的基本思路</w:t>
      </w:r>
    </w:p>
    <w:p w:rsidR="004B0A81" w:rsidRPr="004B0A81" w:rsidRDefault="004B0A81" w:rsidP="004B0A81">
      <w:pPr>
        <w:ind w:firstLineChars="200" w:firstLine="480"/>
        <w:jc w:val="left"/>
        <w:rPr>
          <w:rFonts w:ascii="仿宋" w:eastAsia="仿宋" w:hAnsi="仿宋" w:cs="宋体"/>
          <w:color w:val="000000"/>
          <w:kern w:val="0"/>
          <w:sz w:val="24"/>
          <w:szCs w:val="24"/>
        </w:rPr>
      </w:pPr>
      <w:r w:rsidRPr="004B0A81">
        <w:rPr>
          <w:rFonts w:ascii="仿宋" w:eastAsia="仿宋" w:hAnsi="仿宋" w:cs="宋体" w:hint="eastAsia"/>
          <w:color w:val="000000"/>
          <w:kern w:val="0"/>
          <w:sz w:val="24"/>
          <w:szCs w:val="24"/>
        </w:rPr>
        <w:sym w:font="Wingdings" w:char="F081"/>
      </w:r>
      <w:r w:rsidRPr="004B0A81">
        <w:rPr>
          <w:rFonts w:ascii="仿宋" w:eastAsia="仿宋" w:hAnsi="仿宋" w:cs="宋体" w:hint="eastAsia"/>
          <w:color w:val="000000"/>
          <w:kern w:val="0"/>
          <w:sz w:val="24"/>
          <w:szCs w:val="24"/>
        </w:rPr>
        <w:t>共同培养人才。根据凤凰教育的需要和用人计划，按凤凰教育职业岗位群的知识技能要求和职业资格准入相关条件制定实施教学计划，按需施教，为企业培养应用型、技术技能型、复合型影视文化人才；同时，为了使培养的人才能更好地适应影视文化产业的需求，建立校内外实习实训基地、孵化中心。</w:t>
      </w:r>
    </w:p>
    <w:p w:rsidR="004B0A81" w:rsidRPr="004B0A81" w:rsidRDefault="004B0A81" w:rsidP="004B0A81">
      <w:pPr>
        <w:ind w:firstLineChars="200" w:firstLine="480"/>
        <w:jc w:val="left"/>
        <w:rPr>
          <w:rFonts w:ascii="仿宋" w:eastAsia="仿宋" w:hAnsi="仿宋" w:cs="宋体"/>
          <w:color w:val="000000"/>
          <w:kern w:val="0"/>
          <w:sz w:val="24"/>
          <w:szCs w:val="24"/>
        </w:rPr>
      </w:pPr>
      <w:r w:rsidRPr="004B0A81">
        <w:rPr>
          <w:rFonts w:ascii="仿宋" w:eastAsia="仿宋" w:hAnsi="仿宋" w:cs="宋体" w:hint="eastAsia"/>
          <w:color w:val="000000"/>
          <w:kern w:val="0"/>
          <w:sz w:val="24"/>
          <w:szCs w:val="24"/>
        </w:rPr>
        <w:sym w:font="Wingdings" w:char="F082"/>
      </w:r>
      <w:r w:rsidRPr="004B0A81">
        <w:rPr>
          <w:rFonts w:ascii="仿宋" w:eastAsia="仿宋" w:hAnsi="仿宋" w:cs="宋体" w:hint="eastAsia"/>
          <w:color w:val="000000"/>
          <w:kern w:val="0"/>
          <w:sz w:val="24"/>
          <w:szCs w:val="24"/>
        </w:rPr>
        <w:t>在相关专业中设立“凤凰班”或订单班；培养方式上，凤凰教育的专业师资遵循案例教学一年，学生在半年到一年完成实训及实习，依托凤凰教育及其客户资源，协助院校拓宽就业渠道，提高学生综合能力、提升学生的就业竞争力。</w:t>
      </w:r>
    </w:p>
    <w:p w:rsidR="004B0A81" w:rsidRPr="004B0A81" w:rsidRDefault="004B0A81" w:rsidP="004B0A81">
      <w:pPr>
        <w:ind w:firstLineChars="200" w:firstLine="480"/>
        <w:jc w:val="left"/>
        <w:rPr>
          <w:rFonts w:ascii="仿宋" w:eastAsia="仿宋" w:hAnsi="仿宋" w:cs="宋体"/>
          <w:color w:val="000000"/>
          <w:kern w:val="0"/>
          <w:sz w:val="24"/>
          <w:szCs w:val="24"/>
        </w:rPr>
      </w:pPr>
      <w:r w:rsidRPr="004B0A81">
        <w:rPr>
          <w:rFonts w:ascii="仿宋" w:eastAsia="仿宋" w:hAnsi="仿宋" w:cs="宋体" w:hint="eastAsia"/>
          <w:color w:val="000000"/>
          <w:kern w:val="0"/>
          <w:sz w:val="24"/>
          <w:szCs w:val="24"/>
        </w:rPr>
        <w:sym w:font="Wingdings" w:char="F083"/>
      </w:r>
      <w:r w:rsidRPr="004B0A81">
        <w:rPr>
          <w:rFonts w:ascii="仿宋" w:eastAsia="仿宋" w:hAnsi="仿宋" w:cs="宋体" w:hint="eastAsia"/>
          <w:color w:val="000000"/>
          <w:kern w:val="0"/>
          <w:sz w:val="24"/>
          <w:szCs w:val="24"/>
        </w:rPr>
        <w:t>开展影视文化相关专题研究。发挥双方人才和设备设施的优势，共同组织申报课题，开展课题研究，共享课题成果。结合区域特点，组织技术队伍对节目策划、制作、编导等过程中遇到的问题共同进行研究。</w:t>
      </w:r>
    </w:p>
    <w:p w:rsidR="004B0A81" w:rsidRPr="004B0A81" w:rsidRDefault="004B0A81" w:rsidP="004B0A81">
      <w:pPr>
        <w:ind w:firstLineChars="200" w:firstLine="480"/>
        <w:jc w:val="left"/>
        <w:rPr>
          <w:rFonts w:ascii="仿宋" w:eastAsia="仿宋" w:hAnsi="仿宋" w:cs="宋体"/>
          <w:color w:val="000000"/>
          <w:kern w:val="0"/>
          <w:sz w:val="24"/>
          <w:szCs w:val="24"/>
        </w:rPr>
      </w:pPr>
      <w:r w:rsidRPr="004B0A81">
        <w:rPr>
          <w:rFonts w:ascii="仿宋" w:eastAsia="仿宋" w:hAnsi="仿宋" w:cs="宋体" w:hint="eastAsia"/>
          <w:color w:val="000000"/>
          <w:kern w:val="0"/>
          <w:sz w:val="24"/>
          <w:szCs w:val="24"/>
        </w:rPr>
        <w:sym w:font="Wingdings" w:char="F084"/>
      </w:r>
      <w:r w:rsidRPr="004B0A81">
        <w:rPr>
          <w:rFonts w:ascii="仿宋" w:eastAsia="仿宋" w:hAnsi="仿宋" w:cs="宋体" w:hint="eastAsia"/>
          <w:color w:val="000000"/>
          <w:kern w:val="0"/>
          <w:sz w:val="24"/>
          <w:szCs w:val="24"/>
        </w:rPr>
        <w:t>共同开发教材。根据企业对影视文化人才的培养要求，紧密结合影视文化产业发展的最新动态，探索教学规律，共同开发教材，开展企业和校本教材建设。</w:t>
      </w:r>
    </w:p>
    <w:p w:rsidR="004B0A81" w:rsidRPr="004B0A81" w:rsidRDefault="004B0A81" w:rsidP="004B0A81">
      <w:pPr>
        <w:ind w:firstLineChars="200" w:firstLine="480"/>
        <w:jc w:val="left"/>
        <w:rPr>
          <w:rFonts w:ascii="仿宋" w:eastAsia="仿宋" w:hAnsi="仿宋" w:cs="宋体"/>
          <w:color w:val="000000"/>
          <w:kern w:val="0"/>
          <w:sz w:val="24"/>
          <w:szCs w:val="24"/>
        </w:rPr>
      </w:pPr>
      <w:r w:rsidRPr="004B0A81">
        <w:rPr>
          <w:rFonts w:ascii="仿宋" w:eastAsia="仿宋" w:hAnsi="仿宋" w:cs="宋体" w:hint="eastAsia"/>
          <w:color w:val="000000"/>
          <w:kern w:val="0"/>
          <w:sz w:val="24"/>
          <w:szCs w:val="24"/>
        </w:rPr>
        <w:sym w:font="Wingdings" w:char="F085"/>
      </w:r>
      <w:r w:rsidRPr="004B0A81">
        <w:rPr>
          <w:rFonts w:ascii="仿宋" w:eastAsia="仿宋" w:hAnsi="仿宋" w:cs="宋体" w:hint="eastAsia"/>
          <w:color w:val="000000"/>
          <w:kern w:val="0"/>
          <w:sz w:val="24"/>
          <w:szCs w:val="24"/>
        </w:rPr>
        <w:t>共同打造影视文化产业。加强市场调查与预测，共同开发兼具思想性、趣味性、实用性、创新性的栏目，特别是结合本地区的特色项目，并探索多种形式的延伸、拓展产业链。</w:t>
      </w:r>
    </w:p>
    <w:p w:rsidR="004B0A81" w:rsidRPr="004B0A81" w:rsidRDefault="004B0A81" w:rsidP="004B0A81">
      <w:pPr>
        <w:ind w:firstLineChars="200" w:firstLine="480"/>
        <w:jc w:val="left"/>
        <w:rPr>
          <w:rFonts w:ascii="仿宋" w:eastAsia="仿宋" w:hAnsi="仿宋" w:cs="宋体"/>
          <w:color w:val="000000"/>
          <w:kern w:val="0"/>
          <w:sz w:val="24"/>
          <w:szCs w:val="24"/>
        </w:rPr>
      </w:pPr>
      <w:r w:rsidRPr="004B0A81">
        <w:rPr>
          <w:rFonts w:ascii="仿宋" w:eastAsia="仿宋" w:hAnsi="仿宋" w:cs="宋体" w:hint="eastAsia"/>
          <w:color w:val="000000"/>
          <w:kern w:val="0"/>
          <w:sz w:val="24"/>
          <w:szCs w:val="24"/>
        </w:rPr>
        <w:sym w:font="Wingdings" w:char="F086"/>
      </w:r>
      <w:r w:rsidRPr="004B0A81">
        <w:rPr>
          <w:rFonts w:ascii="仿宋" w:eastAsia="仿宋" w:hAnsi="仿宋" w:cs="宋体" w:hint="eastAsia"/>
          <w:color w:val="000000"/>
          <w:kern w:val="0"/>
          <w:sz w:val="24"/>
          <w:szCs w:val="24"/>
        </w:rPr>
        <w:t>共同建设产学融合的凤凰数字媒体学院。</w:t>
      </w:r>
    </w:p>
    <w:p w:rsidR="004B0A81" w:rsidRPr="004B0A81" w:rsidRDefault="004B0A81" w:rsidP="004B0A81">
      <w:pPr>
        <w:jc w:val="left"/>
        <w:rPr>
          <w:rFonts w:ascii="仿宋" w:eastAsia="仿宋" w:hAnsi="仿宋" w:cs="宋体"/>
          <w:color w:val="000000"/>
          <w:kern w:val="0"/>
          <w:sz w:val="24"/>
          <w:szCs w:val="24"/>
        </w:rPr>
      </w:pPr>
      <w:r w:rsidRPr="004B0A81">
        <w:rPr>
          <w:rFonts w:ascii="仿宋" w:eastAsia="仿宋" w:hAnsi="仿宋" w:cs="宋体" w:hint="eastAsia"/>
          <w:color w:val="000000"/>
          <w:kern w:val="0"/>
          <w:sz w:val="24"/>
          <w:szCs w:val="24"/>
        </w:rPr>
        <w:t>2）数字媒体产教融合创新应用示范基地的定位、功能及组织架构</w:t>
      </w:r>
    </w:p>
    <w:p w:rsidR="004B0A81" w:rsidRPr="004B0A81" w:rsidRDefault="004B0A81" w:rsidP="004B0A81">
      <w:pPr>
        <w:ind w:firstLineChars="200" w:firstLine="480"/>
        <w:jc w:val="left"/>
        <w:rPr>
          <w:rFonts w:ascii="仿宋" w:eastAsia="仿宋" w:hAnsi="仿宋" w:cs="宋体"/>
          <w:color w:val="000000"/>
          <w:kern w:val="0"/>
          <w:sz w:val="24"/>
          <w:szCs w:val="24"/>
        </w:rPr>
      </w:pPr>
      <w:r w:rsidRPr="004B0A81">
        <w:rPr>
          <w:rFonts w:ascii="仿宋" w:eastAsia="仿宋" w:hAnsi="仿宋" w:cs="宋体" w:hint="eastAsia"/>
          <w:color w:val="000000"/>
          <w:kern w:val="0"/>
          <w:sz w:val="24"/>
          <w:szCs w:val="24"/>
        </w:rPr>
        <w:t>建立校企合作关系，采取以优质资源对接的合作模式为基础的战略合作方式，双方开展紧密的高等教育培训、科研、教研和文化传媒产业等方面的全面合作，以培养国际化、应用型高端人才为目标，大力开展数字媒体及新媒体等产业及相关应用，拓展学科的研究和开发；力争将数字媒体产教融合创新应用示范基地建设成为产学研一体化的具有国际化和应用型优势的综合性基地。</w:t>
      </w:r>
    </w:p>
    <w:p w:rsidR="004B0A81" w:rsidRPr="004B0A81" w:rsidRDefault="004B0A81" w:rsidP="004B0A81">
      <w:pPr>
        <w:ind w:firstLineChars="200" w:firstLine="480"/>
        <w:jc w:val="left"/>
        <w:rPr>
          <w:rFonts w:ascii="仿宋" w:eastAsia="仿宋" w:hAnsi="仿宋" w:cs="宋体"/>
          <w:color w:val="000000"/>
          <w:kern w:val="0"/>
          <w:sz w:val="24"/>
          <w:szCs w:val="24"/>
        </w:rPr>
      </w:pPr>
      <w:r w:rsidRPr="004B0A81">
        <w:rPr>
          <w:rFonts w:ascii="仿宋" w:eastAsia="仿宋" w:hAnsi="仿宋" w:cs="宋体" w:hint="eastAsia"/>
          <w:color w:val="000000"/>
          <w:kern w:val="0"/>
          <w:sz w:val="24"/>
          <w:szCs w:val="24"/>
        </w:rPr>
        <w:t>根据需要在数字媒体产教融合创新应用示范基地基础上设立“凤凰卫视集团</w:t>
      </w:r>
      <w:r w:rsidRPr="004B0A81">
        <w:rPr>
          <w:rFonts w:ascii="微软雅黑" w:eastAsia="微软雅黑" w:hAnsi="微软雅黑" w:cs="微软雅黑" w:hint="eastAsia"/>
          <w:color w:val="000000"/>
          <w:kern w:val="0"/>
          <w:sz w:val="24"/>
          <w:szCs w:val="24"/>
        </w:rPr>
        <w:t>•</w:t>
      </w:r>
      <w:r w:rsidRPr="004B0A81">
        <w:rPr>
          <w:rFonts w:ascii="仿宋" w:eastAsia="仿宋" w:hAnsi="仿宋" w:cs="仿宋" w:hint="eastAsia"/>
          <w:color w:val="000000"/>
          <w:kern w:val="0"/>
          <w:sz w:val="24"/>
          <w:szCs w:val="24"/>
        </w:rPr>
        <w:t>凤凰教育人才培养培训基地”，“</w:t>
      </w:r>
      <w:r w:rsidRPr="004B0A81">
        <w:rPr>
          <w:rFonts w:ascii="仿宋" w:eastAsia="仿宋" w:hAnsi="仿宋" w:cs="宋体" w:hint="eastAsia"/>
          <w:color w:val="000000"/>
          <w:kern w:val="0"/>
          <w:sz w:val="24"/>
          <w:szCs w:val="24"/>
        </w:rPr>
        <w:t>凤凰数字媒体创新应用实训基地”等。</w:t>
      </w:r>
    </w:p>
    <w:p w:rsidR="004B0A81" w:rsidRDefault="004B0A81" w:rsidP="004B0A81">
      <w:pPr>
        <w:widowControl/>
        <w:jc w:val="left"/>
        <w:outlineLvl w:val="2"/>
        <w:rPr>
          <w:rFonts w:ascii="仿宋" w:eastAsia="仿宋" w:hAnsi="仿宋" w:cs="宋体"/>
          <w:color w:val="000000"/>
          <w:kern w:val="0"/>
          <w:sz w:val="24"/>
          <w:szCs w:val="24"/>
        </w:rPr>
      </w:pPr>
      <w:r w:rsidRPr="004B0A81">
        <w:rPr>
          <w:rFonts w:ascii="仿宋" w:eastAsia="仿宋" w:hAnsi="仿宋" w:cs="宋体" w:hint="eastAsia"/>
          <w:color w:val="000000"/>
          <w:kern w:val="0"/>
          <w:sz w:val="24"/>
          <w:szCs w:val="24"/>
        </w:rPr>
        <w:t>为了促进当地经济产业的扩大与发展，作为促进数字媒体相关技术的发展和应用的普及和提供媒体处理的平台，中心不能有过高的收费，否则将会阻碍平台上企业的发展。因此，提供硬件资源的对外租赁服务，其目的就是鼓励更多的创业者和中小企业能够以较低的成本，加入基地，为企业创造价值。例如在动画电影市场，可以帮助企业提供</w:t>
      </w:r>
      <w:proofErr w:type="gramStart"/>
      <w:r w:rsidRPr="004B0A81">
        <w:rPr>
          <w:rFonts w:ascii="仿宋" w:eastAsia="仿宋" w:hAnsi="仿宋" w:cs="宋体" w:hint="eastAsia"/>
          <w:color w:val="000000"/>
          <w:kern w:val="0"/>
          <w:sz w:val="24"/>
          <w:szCs w:val="24"/>
        </w:rPr>
        <w:t>整体动漫渲染</w:t>
      </w:r>
      <w:proofErr w:type="gramEnd"/>
      <w:r w:rsidRPr="004B0A81">
        <w:rPr>
          <w:rFonts w:ascii="仿宋" w:eastAsia="仿宋" w:hAnsi="仿宋" w:cs="宋体" w:hint="eastAsia"/>
          <w:color w:val="000000"/>
          <w:kern w:val="0"/>
          <w:sz w:val="24"/>
          <w:szCs w:val="24"/>
        </w:rPr>
        <w:t>服务，依托超级平台的强大计算能力为</w:t>
      </w:r>
      <w:proofErr w:type="gramStart"/>
      <w:r w:rsidRPr="004B0A81">
        <w:rPr>
          <w:rFonts w:ascii="仿宋" w:eastAsia="仿宋" w:hAnsi="仿宋" w:cs="宋体" w:hint="eastAsia"/>
          <w:color w:val="000000"/>
          <w:kern w:val="0"/>
          <w:sz w:val="24"/>
          <w:szCs w:val="24"/>
        </w:rPr>
        <w:t>动漫产业</w:t>
      </w:r>
      <w:proofErr w:type="gramEnd"/>
      <w:r w:rsidRPr="004B0A81">
        <w:rPr>
          <w:rFonts w:ascii="仿宋" w:eastAsia="仿宋" w:hAnsi="仿宋" w:cs="宋体" w:hint="eastAsia"/>
          <w:color w:val="000000"/>
          <w:kern w:val="0"/>
          <w:sz w:val="24"/>
          <w:szCs w:val="24"/>
        </w:rPr>
        <w:t>提供海量的计算资源，节省渲染时间。这无疑能大大缩短动画项目周期,降低人力物力财力成本，产生巨大的直接及间接效益,并造成深远的社会影响,大大缩短动画制作周期,节约成本,从而拉动国内动画产业的迅速发展。</w:t>
      </w:r>
    </w:p>
    <w:p w:rsidR="00B60A43" w:rsidRDefault="00B60A43" w:rsidP="004B0A81">
      <w:pPr>
        <w:widowControl/>
        <w:jc w:val="left"/>
        <w:outlineLvl w:val="2"/>
        <w:rPr>
          <w:rFonts w:ascii="仿宋" w:eastAsia="仿宋" w:hAnsi="仿宋" w:cs="宋体"/>
          <w:color w:val="000000"/>
          <w:kern w:val="0"/>
          <w:sz w:val="24"/>
          <w:szCs w:val="24"/>
        </w:rPr>
      </w:pPr>
      <w:r>
        <w:rPr>
          <w:rFonts w:ascii="仿宋" w:eastAsia="仿宋" w:hAnsi="仿宋" w:cs="宋体"/>
          <w:color w:val="000000"/>
          <w:kern w:val="0"/>
          <w:sz w:val="24"/>
          <w:szCs w:val="24"/>
        </w:rPr>
        <w:t xml:space="preserve">  </w:t>
      </w:r>
      <w:r>
        <w:rPr>
          <w:rFonts w:ascii="仿宋" w:eastAsia="仿宋" w:hAnsi="仿宋" w:cs="宋体" w:hint="eastAsia"/>
          <w:color w:val="000000"/>
          <w:kern w:val="0"/>
          <w:sz w:val="24"/>
          <w:szCs w:val="24"/>
        </w:rPr>
        <w:t>三、申报条件</w:t>
      </w:r>
    </w:p>
    <w:p w:rsidR="00B60A43" w:rsidRDefault="00B60A43" w:rsidP="004B0A81">
      <w:pPr>
        <w:widowControl/>
        <w:jc w:val="left"/>
        <w:outlineLvl w:val="2"/>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r w:rsidRPr="00B60A43">
        <w:rPr>
          <w:rFonts w:ascii="仿宋" w:eastAsia="仿宋" w:hAnsi="仿宋" w:cs="宋体" w:hint="eastAsia"/>
          <w:color w:val="000000"/>
          <w:kern w:val="0"/>
          <w:sz w:val="24"/>
          <w:szCs w:val="24"/>
        </w:rPr>
        <w:t>要求</w:t>
      </w:r>
      <w:r>
        <w:rPr>
          <w:rFonts w:ascii="仿宋" w:eastAsia="仿宋" w:hAnsi="仿宋" w:cs="宋体" w:hint="eastAsia"/>
          <w:color w:val="000000"/>
          <w:kern w:val="0"/>
          <w:sz w:val="24"/>
          <w:szCs w:val="24"/>
        </w:rPr>
        <w:t>经中国教育部</w:t>
      </w:r>
      <w:r w:rsidRPr="00B60A43">
        <w:rPr>
          <w:rFonts w:ascii="仿宋" w:eastAsia="仿宋" w:hAnsi="仿宋" w:cs="宋体"/>
          <w:color w:val="000000"/>
          <w:kern w:val="0"/>
          <w:sz w:val="24"/>
          <w:szCs w:val="24"/>
        </w:rPr>
        <w:t>正式批准成立，</w:t>
      </w:r>
      <w:r w:rsidRPr="00B60A43">
        <w:rPr>
          <w:rFonts w:ascii="仿宋" w:eastAsia="仿宋" w:hAnsi="仿宋" w:cs="宋体" w:hint="eastAsia"/>
          <w:color w:val="000000"/>
          <w:kern w:val="0"/>
          <w:sz w:val="24"/>
          <w:szCs w:val="24"/>
        </w:rPr>
        <w:t>具有</w:t>
      </w:r>
      <w:r w:rsidRPr="00B60A43">
        <w:rPr>
          <w:rFonts w:ascii="仿宋" w:eastAsia="仿宋" w:hAnsi="仿宋" w:cs="宋体"/>
          <w:color w:val="000000"/>
          <w:kern w:val="0"/>
          <w:sz w:val="24"/>
          <w:szCs w:val="24"/>
        </w:rPr>
        <w:t>实施</w:t>
      </w:r>
      <w:r w:rsidRPr="00B60A43">
        <w:rPr>
          <w:rFonts w:ascii="仿宋" w:eastAsia="仿宋" w:hAnsi="仿宋" w:cs="宋体" w:hint="eastAsia"/>
          <w:color w:val="000000"/>
          <w:kern w:val="0"/>
          <w:sz w:val="24"/>
          <w:szCs w:val="24"/>
        </w:rPr>
        <w:t>本科</w:t>
      </w:r>
      <w:r w:rsidRPr="00B60A43">
        <w:rPr>
          <w:rFonts w:ascii="仿宋" w:eastAsia="仿宋" w:hAnsi="仿宋" w:cs="宋体"/>
          <w:color w:val="000000"/>
          <w:kern w:val="0"/>
          <w:sz w:val="24"/>
          <w:szCs w:val="24"/>
        </w:rPr>
        <w:t>层次学历</w:t>
      </w:r>
      <w:r w:rsidRPr="00B60A43">
        <w:rPr>
          <w:rFonts w:ascii="仿宋" w:eastAsia="仿宋" w:hAnsi="仿宋" w:cs="宋体" w:hint="eastAsia"/>
          <w:color w:val="000000"/>
          <w:kern w:val="0"/>
          <w:sz w:val="24"/>
          <w:szCs w:val="24"/>
        </w:rPr>
        <w:t>教育及证书授予资质</w:t>
      </w:r>
      <w:r>
        <w:rPr>
          <w:rFonts w:ascii="仿宋" w:eastAsia="仿宋" w:hAnsi="仿宋" w:cs="宋体" w:hint="eastAsia"/>
          <w:color w:val="000000"/>
          <w:kern w:val="0"/>
          <w:sz w:val="24"/>
          <w:szCs w:val="24"/>
        </w:rPr>
        <w:t>。</w:t>
      </w:r>
    </w:p>
    <w:p w:rsidR="00B60A43" w:rsidRDefault="00B60A43" w:rsidP="004B0A81">
      <w:pPr>
        <w:widowControl/>
        <w:jc w:val="left"/>
        <w:outlineLvl w:val="2"/>
        <w:rPr>
          <w:rFonts w:ascii="仿宋" w:eastAsia="仿宋" w:hAnsi="仿宋" w:cs="宋体"/>
          <w:color w:val="000000"/>
          <w:kern w:val="0"/>
          <w:sz w:val="24"/>
          <w:szCs w:val="24"/>
        </w:rPr>
      </w:pPr>
      <w:r w:rsidRPr="00B60A43">
        <w:rPr>
          <w:rFonts w:ascii="仿宋" w:eastAsia="仿宋" w:hAnsi="仿宋" w:cs="宋体" w:hint="eastAsia"/>
          <w:color w:val="000000"/>
          <w:kern w:val="0"/>
          <w:sz w:val="24"/>
          <w:szCs w:val="24"/>
        </w:rPr>
        <w:lastRenderedPageBreak/>
        <w:t>2）学校在专业设置方面</w:t>
      </w:r>
      <w:r>
        <w:rPr>
          <w:rFonts w:ascii="仿宋" w:eastAsia="仿宋" w:hAnsi="仿宋" w:cs="宋体" w:hint="eastAsia"/>
          <w:color w:val="000000"/>
          <w:kern w:val="0"/>
          <w:sz w:val="24"/>
          <w:szCs w:val="24"/>
        </w:rPr>
        <w:t>囊括数字媒体相关专业广播电视</w:t>
      </w:r>
      <w:r w:rsidRPr="00B60A43">
        <w:rPr>
          <w:rFonts w:ascii="仿宋" w:eastAsia="仿宋" w:hAnsi="仿宋" w:cs="宋体" w:hint="eastAsia"/>
          <w:color w:val="000000"/>
          <w:kern w:val="0"/>
          <w:sz w:val="24"/>
          <w:szCs w:val="24"/>
        </w:rPr>
        <w:t>编导、动画、网络与新媒体、视觉传达、环境设计</w:t>
      </w:r>
      <w:r>
        <w:rPr>
          <w:rFonts w:ascii="仿宋" w:eastAsia="仿宋" w:hAnsi="仿宋" w:cs="宋体" w:hint="eastAsia"/>
          <w:color w:val="000000"/>
          <w:kern w:val="0"/>
          <w:sz w:val="24"/>
          <w:szCs w:val="24"/>
        </w:rPr>
        <w:t>等。</w:t>
      </w:r>
    </w:p>
    <w:p w:rsidR="00F02773" w:rsidRDefault="00B60A43" w:rsidP="00F02773">
      <w:pPr>
        <w:widowControl/>
        <w:jc w:val="left"/>
        <w:outlineLvl w:val="2"/>
        <w:rPr>
          <w:rFonts w:ascii="仿宋" w:eastAsia="仿宋" w:hAnsi="仿宋" w:cs="宋体"/>
          <w:color w:val="000000"/>
          <w:kern w:val="0"/>
          <w:sz w:val="24"/>
          <w:szCs w:val="24"/>
        </w:rPr>
      </w:pPr>
      <w:r w:rsidRPr="00F02773">
        <w:rPr>
          <w:rFonts w:ascii="仿宋" w:eastAsia="仿宋" w:hAnsi="仿宋" w:cs="宋体" w:hint="eastAsia"/>
          <w:color w:val="000000"/>
          <w:kern w:val="0"/>
          <w:sz w:val="24"/>
          <w:szCs w:val="24"/>
        </w:rPr>
        <w:t>3</w:t>
      </w:r>
      <w:r w:rsidRPr="00F02773">
        <w:rPr>
          <w:rFonts w:ascii="仿宋" w:eastAsia="仿宋" w:hAnsi="仿宋" w:cs="宋体"/>
          <w:color w:val="000000"/>
          <w:kern w:val="0"/>
          <w:sz w:val="24"/>
          <w:szCs w:val="24"/>
        </w:rPr>
        <w:t>)</w:t>
      </w:r>
      <w:r w:rsidRPr="00F02773">
        <w:rPr>
          <w:rFonts w:ascii="仿宋" w:eastAsia="仿宋" w:hAnsi="仿宋" w:cs="宋体" w:hint="eastAsia"/>
          <w:color w:val="000000"/>
          <w:kern w:val="0"/>
          <w:sz w:val="24"/>
          <w:szCs w:val="24"/>
        </w:rPr>
        <w:t>学校在规划建设方面</w:t>
      </w:r>
      <w:r w:rsidR="00F02773" w:rsidRPr="00F02773">
        <w:rPr>
          <w:rFonts w:ascii="仿宋" w:eastAsia="仿宋" w:hAnsi="仿宋" w:cs="宋体" w:hint="eastAsia"/>
          <w:color w:val="000000"/>
          <w:kern w:val="0"/>
          <w:sz w:val="24"/>
          <w:szCs w:val="24"/>
        </w:rPr>
        <w:t>，有计划进行数字媒体产教融合创新建设，成立数字媒体产教融合创新中心，用于专业群的教学和产业创新孵化。</w:t>
      </w:r>
    </w:p>
    <w:p w:rsidR="00F02773" w:rsidRDefault="00F02773" w:rsidP="00F02773">
      <w:pPr>
        <w:widowControl/>
        <w:jc w:val="left"/>
        <w:outlineLvl w:val="2"/>
        <w:rPr>
          <w:rFonts w:ascii="仿宋" w:eastAsia="仿宋" w:hAnsi="仿宋" w:cs="宋体"/>
          <w:color w:val="000000"/>
          <w:kern w:val="0"/>
          <w:sz w:val="24"/>
          <w:szCs w:val="24"/>
        </w:rPr>
      </w:pPr>
      <w:r>
        <w:rPr>
          <w:rFonts w:ascii="仿宋" w:eastAsia="仿宋" w:hAnsi="仿宋" w:cs="宋体"/>
          <w:color w:val="000000"/>
          <w:kern w:val="0"/>
          <w:sz w:val="24"/>
          <w:szCs w:val="24"/>
        </w:rPr>
        <w:t xml:space="preserve">   </w:t>
      </w:r>
      <w:r>
        <w:rPr>
          <w:rFonts w:ascii="仿宋" w:eastAsia="仿宋" w:hAnsi="仿宋" w:cs="宋体" w:hint="eastAsia"/>
          <w:color w:val="000000"/>
          <w:kern w:val="0"/>
          <w:sz w:val="24"/>
          <w:szCs w:val="24"/>
        </w:rPr>
        <w:t>四、建设要求</w:t>
      </w:r>
    </w:p>
    <w:p w:rsidR="00F02773" w:rsidRPr="00F02773" w:rsidRDefault="00F02773" w:rsidP="00F02773">
      <w:pPr>
        <w:widowControl/>
        <w:jc w:val="left"/>
        <w:outlineLvl w:val="2"/>
        <w:rPr>
          <w:rFonts w:ascii="仿宋" w:eastAsia="仿宋" w:hAnsi="仿宋" w:cs="宋体"/>
          <w:color w:val="000000"/>
          <w:kern w:val="0"/>
          <w:sz w:val="24"/>
          <w:szCs w:val="24"/>
        </w:rPr>
      </w:pPr>
      <w:r w:rsidRPr="00F02773">
        <w:rPr>
          <w:rFonts w:ascii="仿宋" w:eastAsia="仿宋" w:hAnsi="仿宋" w:cs="宋体" w:hint="eastAsia"/>
          <w:color w:val="000000"/>
          <w:kern w:val="0"/>
          <w:sz w:val="24"/>
          <w:szCs w:val="24"/>
        </w:rPr>
        <w:t>1</w:t>
      </w:r>
      <w:r>
        <w:rPr>
          <w:rFonts w:ascii="仿宋" w:eastAsia="仿宋" w:hAnsi="仿宋" w:cs="宋体" w:hint="eastAsia"/>
          <w:color w:val="000000"/>
          <w:kern w:val="0"/>
          <w:sz w:val="24"/>
          <w:szCs w:val="24"/>
        </w:rPr>
        <w:t>）</w:t>
      </w:r>
      <w:r w:rsidRPr="00F02773">
        <w:rPr>
          <w:rFonts w:ascii="仿宋" w:eastAsia="仿宋" w:hAnsi="仿宋" w:cs="宋体" w:hint="eastAsia"/>
          <w:color w:val="000000"/>
          <w:kern w:val="0"/>
          <w:sz w:val="24"/>
          <w:szCs w:val="24"/>
        </w:rPr>
        <w:t>提供至少</w:t>
      </w:r>
      <w:r w:rsidRPr="00F02773">
        <w:rPr>
          <w:rFonts w:ascii="仿宋" w:eastAsia="仿宋" w:hAnsi="仿宋" w:cs="宋体"/>
          <w:color w:val="000000"/>
          <w:kern w:val="0"/>
          <w:sz w:val="24"/>
          <w:szCs w:val="24"/>
        </w:rPr>
        <w:t>1</w:t>
      </w:r>
      <w:r w:rsidRPr="00F02773">
        <w:rPr>
          <w:rFonts w:ascii="仿宋" w:eastAsia="仿宋" w:hAnsi="仿宋" w:cs="宋体" w:hint="eastAsia"/>
          <w:color w:val="000000"/>
          <w:kern w:val="0"/>
          <w:sz w:val="24"/>
          <w:szCs w:val="24"/>
        </w:rPr>
        <w:t>00平米场地，用于创办符合企业运营标准的数字媒体产业人才项目实训基地。</w:t>
      </w:r>
    </w:p>
    <w:p w:rsidR="00F02773" w:rsidRPr="00F02773" w:rsidRDefault="00F02773" w:rsidP="00F02773">
      <w:pPr>
        <w:widowControl/>
        <w:jc w:val="left"/>
        <w:outlineLvl w:val="2"/>
        <w:rPr>
          <w:rFonts w:ascii="仿宋" w:eastAsia="仿宋" w:hAnsi="仿宋" w:cs="宋体"/>
          <w:color w:val="000000"/>
          <w:kern w:val="0"/>
          <w:sz w:val="24"/>
          <w:szCs w:val="24"/>
        </w:rPr>
      </w:pPr>
      <w:r w:rsidRPr="00F02773">
        <w:rPr>
          <w:rFonts w:ascii="仿宋" w:eastAsia="仿宋" w:hAnsi="仿宋" w:cs="宋体" w:hint="eastAsia"/>
          <w:color w:val="000000"/>
          <w:kern w:val="0"/>
          <w:sz w:val="24"/>
          <w:szCs w:val="24"/>
        </w:rPr>
        <w:t>2</w:t>
      </w:r>
      <w:r>
        <w:rPr>
          <w:rFonts w:ascii="仿宋" w:eastAsia="仿宋" w:hAnsi="仿宋" w:cs="宋体" w:hint="eastAsia"/>
          <w:color w:val="000000"/>
          <w:kern w:val="0"/>
          <w:sz w:val="24"/>
          <w:szCs w:val="24"/>
        </w:rPr>
        <w:t>）</w:t>
      </w:r>
      <w:r w:rsidRPr="00F02773">
        <w:rPr>
          <w:rFonts w:ascii="仿宋" w:eastAsia="仿宋" w:hAnsi="仿宋" w:cs="宋体" w:hint="eastAsia"/>
          <w:color w:val="000000"/>
          <w:kern w:val="0"/>
          <w:sz w:val="24"/>
          <w:szCs w:val="24"/>
        </w:rPr>
        <w:t>基地可容纳学员数不低于</w:t>
      </w:r>
      <w:r w:rsidRPr="00F02773">
        <w:rPr>
          <w:rFonts w:ascii="仿宋" w:eastAsia="仿宋" w:hAnsi="仿宋" w:cs="宋体"/>
          <w:color w:val="000000"/>
          <w:kern w:val="0"/>
          <w:sz w:val="24"/>
          <w:szCs w:val="24"/>
        </w:rPr>
        <w:t>30</w:t>
      </w:r>
      <w:r w:rsidRPr="00F02773">
        <w:rPr>
          <w:rFonts w:ascii="仿宋" w:eastAsia="仿宋" w:hAnsi="仿宋" w:cs="宋体" w:hint="eastAsia"/>
          <w:color w:val="000000"/>
          <w:kern w:val="0"/>
          <w:sz w:val="24"/>
          <w:szCs w:val="24"/>
        </w:rPr>
        <w:t>人。</w:t>
      </w:r>
    </w:p>
    <w:p w:rsidR="00F02773" w:rsidRDefault="00F02773" w:rsidP="00F02773">
      <w:pPr>
        <w:widowControl/>
        <w:jc w:val="left"/>
        <w:outlineLvl w:val="2"/>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r w:rsidRPr="00F02773">
        <w:rPr>
          <w:rFonts w:ascii="仿宋" w:eastAsia="仿宋" w:hAnsi="仿宋" w:cs="宋体" w:hint="eastAsia"/>
          <w:color w:val="000000"/>
          <w:kern w:val="0"/>
          <w:sz w:val="24"/>
          <w:szCs w:val="24"/>
        </w:rPr>
        <w:t>实习实训基地设备和教学培训功能实施平台包括但不限于：图形工作站、</w:t>
      </w:r>
      <w:proofErr w:type="gramStart"/>
      <w:r w:rsidRPr="00F02773">
        <w:rPr>
          <w:rFonts w:ascii="仿宋" w:eastAsia="仿宋" w:hAnsi="仿宋" w:cs="宋体" w:hint="eastAsia"/>
          <w:color w:val="000000"/>
          <w:kern w:val="0"/>
          <w:sz w:val="24"/>
          <w:szCs w:val="24"/>
        </w:rPr>
        <w:t>数媒在线</w:t>
      </w:r>
      <w:proofErr w:type="gramEnd"/>
      <w:r w:rsidRPr="00F02773">
        <w:rPr>
          <w:rFonts w:ascii="仿宋" w:eastAsia="仿宋" w:hAnsi="仿宋" w:cs="宋体" w:hint="eastAsia"/>
          <w:color w:val="000000"/>
          <w:kern w:val="0"/>
          <w:sz w:val="24"/>
          <w:szCs w:val="24"/>
        </w:rPr>
        <w:t>互动学习管理平台、</w:t>
      </w:r>
      <w:proofErr w:type="gramStart"/>
      <w:r w:rsidRPr="00F02773">
        <w:rPr>
          <w:rFonts w:ascii="仿宋" w:eastAsia="仿宋" w:hAnsi="仿宋" w:cs="宋体" w:hint="eastAsia"/>
          <w:color w:val="000000"/>
          <w:kern w:val="0"/>
          <w:sz w:val="24"/>
          <w:szCs w:val="24"/>
        </w:rPr>
        <w:t>数媒远程</w:t>
      </w:r>
      <w:proofErr w:type="gramEnd"/>
      <w:r w:rsidRPr="00F02773">
        <w:rPr>
          <w:rFonts w:ascii="仿宋" w:eastAsia="仿宋" w:hAnsi="仿宋" w:cs="宋体" w:hint="eastAsia"/>
          <w:color w:val="000000"/>
          <w:kern w:val="0"/>
          <w:sz w:val="24"/>
          <w:szCs w:val="24"/>
        </w:rPr>
        <w:t>教学管理平台、</w:t>
      </w:r>
      <w:proofErr w:type="gramStart"/>
      <w:r w:rsidRPr="00F02773">
        <w:rPr>
          <w:rFonts w:ascii="仿宋" w:eastAsia="仿宋" w:hAnsi="仿宋" w:cs="宋体" w:hint="eastAsia"/>
          <w:color w:val="000000"/>
          <w:kern w:val="0"/>
          <w:sz w:val="24"/>
          <w:szCs w:val="24"/>
        </w:rPr>
        <w:t>数媒网络</w:t>
      </w:r>
      <w:proofErr w:type="gramEnd"/>
      <w:r w:rsidRPr="00F02773">
        <w:rPr>
          <w:rFonts w:ascii="仿宋" w:eastAsia="仿宋" w:hAnsi="仿宋" w:cs="宋体" w:hint="eastAsia"/>
          <w:color w:val="000000"/>
          <w:kern w:val="0"/>
          <w:sz w:val="24"/>
          <w:szCs w:val="24"/>
        </w:rPr>
        <w:t>教学应用管理平台、专业教学应用软件平台。</w:t>
      </w:r>
    </w:p>
    <w:p w:rsidR="00F02773" w:rsidRDefault="00F02773" w:rsidP="00F02773">
      <w:pPr>
        <w:widowControl/>
        <w:jc w:val="left"/>
        <w:outlineLvl w:val="2"/>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r>
        <w:rPr>
          <w:rFonts w:ascii="仿宋" w:eastAsia="仿宋" w:hAnsi="仿宋" w:cs="宋体"/>
          <w:color w:val="000000"/>
          <w:kern w:val="0"/>
          <w:sz w:val="24"/>
          <w:szCs w:val="24"/>
        </w:rPr>
        <w:t xml:space="preserve">  </w:t>
      </w:r>
      <w:r>
        <w:rPr>
          <w:rFonts w:ascii="仿宋" w:eastAsia="仿宋" w:hAnsi="仿宋" w:cs="宋体" w:hint="eastAsia"/>
          <w:color w:val="000000"/>
          <w:kern w:val="0"/>
          <w:sz w:val="24"/>
          <w:szCs w:val="24"/>
        </w:rPr>
        <w:t>五、支持办法</w:t>
      </w:r>
    </w:p>
    <w:p w:rsidR="00F02773" w:rsidRDefault="00F02773" w:rsidP="00F02773">
      <w:pPr>
        <w:widowControl/>
        <w:jc w:val="left"/>
        <w:outlineLvl w:val="2"/>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r w:rsidR="00850F6F" w:rsidRPr="00850F6F">
        <w:rPr>
          <w:rFonts w:ascii="仿宋" w:eastAsia="仿宋" w:hAnsi="仿宋" w:cs="宋体" w:hint="eastAsia"/>
          <w:color w:val="000000"/>
          <w:kern w:val="0"/>
          <w:sz w:val="24"/>
          <w:szCs w:val="24"/>
        </w:rPr>
        <w:t>凤凰数媒（北京）教育科技有限公司</w:t>
      </w:r>
      <w:r>
        <w:rPr>
          <w:rFonts w:ascii="仿宋" w:eastAsia="仿宋" w:hAnsi="仿宋" w:cs="宋体" w:hint="eastAsia"/>
          <w:color w:val="000000"/>
          <w:kern w:val="0"/>
          <w:sz w:val="24"/>
          <w:szCs w:val="24"/>
        </w:rPr>
        <w:t>为每所合作院校提供</w:t>
      </w:r>
      <w:proofErr w:type="gramStart"/>
      <w:r>
        <w:rPr>
          <w:rFonts w:ascii="仿宋" w:eastAsia="仿宋" w:hAnsi="仿宋" w:cs="宋体" w:hint="eastAsia"/>
          <w:color w:val="000000"/>
          <w:kern w:val="0"/>
          <w:sz w:val="24"/>
          <w:szCs w:val="24"/>
        </w:rPr>
        <w:t>直接资金</w:t>
      </w:r>
      <w:proofErr w:type="gramEnd"/>
      <w:r>
        <w:rPr>
          <w:rFonts w:ascii="仿宋" w:eastAsia="仿宋" w:hAnsi="仿宋" w:cs="宋体" w:hint="eastAsia"/>
          <w:color w:val="000000"/>
          <w:kern w:val="0"/>
          <w:sz w:val="24"/>
          <w:szCs w:val="24"/>
        </w:rPr>
        <w:t>2万元作为该项目的启动资金。</w:t>
      </w:r>
    </w:p>
    <w:p w:rsidR="00F02773" w:rsidRDefault="00F02773" w:rsidP="00F02773">
      <w:pPr>
        <w:widowControl/>
        <w:jc w:val="left"/>
        <w:outlineLvl w:val="2"/>
        <w:rPr>
          <w:rFonts w:ascii="仿宋" w:eastAsia="仿宋" w:hAnsi="仿宋" w:cs="宋体"/>
          <w:color w:val="000000"/>
          <w:kern w:val="0"/>
          <w:sz w:val="24"/>
          <w:szCs w:val="24"/>
        </w:rPr>
      </w:pPr>
      <w:r w:rsidRPr="00F02773">
        <w:rPr>
          <w:rFonts w:ascii="仿宋" w:eastAsia="仿宋" w:hAnsi="仿宋" w:cs="宋体" w:hint="eastAsia"/>
          <w:color w:val="000000"/>
          <w:kern w:val="0"/>
          <w:sz w:val="24"/>
          <w:szCs w:val="24"/>
        </w:rPr>
        <w:t>2</w:t>
      </w:r>
      <w:r w:rsidRPr="00F02773">
        <w:rPr>
          <w:rFonts w:ascii="仿宋" w:eastAsia="仿宋" w:hAnsi="仿宋" w:cs="宋体"/>
          <w:color w:val="000000"/>
          <w:kern w:val="0"/>
          <w:sz w:val="24"/>
          <w:szCs w:val="24"/>
        </w:rPr>
        <w:t>)</w:t>
      </w:r>
      <w:r w:rsidRPr="00F02773">
        <w:rPr>
          <w:rFonts w:ascii="仿宋" w:eastAsia="仿宋" w:hAnsi="仿宋" w:hint="eastAsia"/>
          <w:sz w:val="24"/>
          <w:szCs w:val="24"/>
        </w:rPr>
        <w:t xml:space="preserve"> </w:t>
      </w:r>
      <w:r w:rsidR="00850F6F" w:rsidRPr="00850F6F">
        <w:rPr>
          <w:rFonts w:ascii="仿宋" w:eastAsia="仿宋" w:hAnsi="仿宋" w:hint="eastAsia"/>
          <w:sz w:val="24"/>
          <w:szCs w:val="24"/>
        </w:rPr>
        <w:t>凤凰数媒（北京）教育科技有限公司</w:t>
      </w:r>
      <w:r w:rsidRPr="00F02773">
        <w:rPr>
          <w:rFonts w:ascii="仿宋" w:eastAsia="仿宋" w:hAnsi="仿宋" w:hint="eastAsia"/>
          <w:sz w:val="24"/>
          <w:szCs w:val="24"/>
        </w:rPr>
        <w:t>拥有自己的凤凰研究院，</w:t>
      </w:r>
      <w:r w:rsidRPr="00F02773">
        <w:rPr>
          <w:rFonts w:ascii="仿宋" w:eastAsia="仿宋" w:hAnsi="仿宋" w:cs="宋体" w:hint="eastAsia"/>
          <w:color w:val="000000"/>
          <w:kern w:val="0"/>
          <w:sz w:val="24"/>
          <w:szCs w:val="24"/>
        </w:rPr>
        <w:t>研究院致力于传媒领域的课程研发与师资储备。 遵循中国教育的特点、教学评估标准和就业形势，在国际评估 体系的基础上有计划的进行课程研发。研究院汇集凤凰卫</w:t>
      </w:r>
      <w:proofErr w:type="gramStart"/>
      <w:r w:rsidRPr="00F02773">
        <w:rPr>
          <w:rFonts w:ascii="仿宋" w:eastAsia="仿宋" w:hAnsi="仿宋" w:cs="宋体" w:hint="eastAsia"/>
          <w:color w:val="000000"/>
          <w:kern w:val="0"/>
          <w:sz w:val="24"/>
          <w:szCs w:val="24"/>
        </w:rPr>
        <w:t>视传 媒集团</w:t>
      </w:r>
      <w:proofErr w:type="gramEnd"/>
      <w:r w:rsidRPr="00F02773">
        <w:rPr>
          <w:rFonts w:ascii="仿宋" w:eastAsia="仿宋" w:hAnsi="仿宋" w:cs="宋体" w:hint="eastAsia"/>
          <w:color w:val="000000"/>
          <w:kern w:val="0"/>
          <w:sz w:val="24"/>
          <w:szCs w:val="24"/>
        </w:rPr>
        <w:t>的一线导师、传媒行业的企业家和职业经理、传媒教育 领域的专家与学者、数字媒体及新媒体行业的技术专业人才， 组成顶级师资团队。研究院将为数字媒体教育教学提供优质的 师资以及技术力量。</w:t>
      </w:r>
    </w:p>
    <w:p w:rsidR="00F02773" w:rsidRPr="00F02773" w:rsidRDefault="00F02773" w:rsidP="00F02773">
      <w:pPr>
        <w:widowControl/>
        <w:jc w:val="left"/>
        <w:outlineLvl w:val="2"/>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r w:rsidR="00850F6F" w:rsidRPr="00850F6F">
        <w:rPr>
          <w:rFonts w:ascii="仿宋" w:eastAsia="仿宋" w:hAnsi="仿宋" w:cs="宋体" w:hint="eastAsia"/>
          <w:color w:val="000000"/>
          <w:kern w:val="0"/>
          <w:sz w:val="24"/>
          <w:szCs w:val="24"/>
        </w:rPr>
        <w:t>凤凰数媒（北京）教育科技有限公司</w:t>
      </w:r>
      <w:r w:rsidRPr="00F02773">
        <w:rPr>
          <w:rFonts w:ascii="仿宋" w:eastAsia="仿宋" w:hAnsi="仿宋" w:cs="宋体" w:hint="eastAsia"/>
          <w:color w:val="000000"/>
          <w:kern w:val="0"/>
          <w:sz w:val="24"/>
          <w:szCs w:val="24"/>
        </w:rPr>
        <w:t>整合包括凤凰卫视集团在内的近百家国内外企业的优质资源，发挥协同优势，研发了全生态产教融合协同创新育人等平台系列。</w:t>
      </w:r>
    </w:p>
    <w:p w:rsidR="00F02773" w:rsidRDefault="00812DD6" w:rsidP="00F02773">
      <w:pPr>
        <w:widowControl/>
        <w:jc w:val="left"/>
        <w:outlineLvl w:val="2"/>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r>
        <w:rPr>
          <w:rFonts w:ascii="仿宋" w:eastAsia="仿宋" w:hAnsi="仿宋" w:cs="宋体"/>
          <w:color w:val="000000"/>
          <w:kern w:val="0"/>
          <w:sz w:val="24"/>
          <w:szCs w:val="24"/>
        </w:rPr>
        <w:t xml:space="preserve">  </w:t>
      </w:r>
      <w:r>
        <w:rPr>
          <w:rFonts w:ascii="仿宋" w:eastAsia="仿宋" w:hAnsi="仿宋" w:cs="宋体" w:hint="eastAsia"/>
          <w:color w:val="000000"/>
          <w:kern w:val="0"/>
          <w:sz w:val="24"/>
          <w:szCs w:val="24"/>
        </w:rPr>
        <w:t>六、申请办法</w:t>
      </w:r>
    </w:p>
    <w:p w:rsidR="00812DD6" w:rsidRPr="00812DD6" w:rsidRDefault="00812DD6" w:rsidP="00812DD6">
      <w:pPr>
        <w:widowControl/>
        <w:jc w:val="left"/>
        <w:outlineLvl w:val="2"/>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r>
        <w:rPr>
          <w:rFonts w:ascii="仿宋" w:eastAsia="仿宋" w:hAnsi="仿宋" w:cs="宋体"/>
          <w:color w:val="000000"/>
          <w:kern w:val="0"/>
          <w:sz w:val="24"/>
          <w:szCs w:val="24"/>
        </w:rPr>
        <w:t>)</w:t>
      </w:r>
      <w:r w:rsidRPr="00812DD6">
        <w:rPr>
          <w:rFonts w:ascii="仿宋" w:eastAsia="仿宋" w:hAnsi="仿宋" w:cs="宋体" w:hint="eastAsia"/>
          <w:color w:val="000000"/>
          <w:kern w:val="0"/>
          <w:sz w:val="24"/>
          <w:szCs w:val="24"/>
        </w:rPr>
        <w:t xml:space="preserve"> 申报者应填写《20</w:t>
      </w:r>
      <w:r w:rsidR="00850F6F">
        <w:rPr>
          <w:rFonts w:ascii="仿宋" w:eastAsia="仿宋" w:hAnsi="仿宋" w:cs="宋体" w:hint="eastAsia"/>
          <w:color w:val="000000"/>
          <w:kern w:val="0"/>
          <w:sz w:val="24"/>
          <w:szCs w:val="24"/>
        </w:rPr>
        <w:t>20</w:t>
      </w:r>
      <w:r w:rsidRPr="00812DD6">
        <w:rPr>
          <w:rFonts w:ascii="仿宋" w:eastAsia="仿宋" w:hAnsi="仿宋" w:cs="宋体" w:hint="eastAsia"/>
          <w:color w:val="000000"/>
          <w:kern w:val="0"/>
          <w:sz w:val="24"/>
          <w:szCs w:val="24"/>
        </w:rPr>
        <w:t>年</w:t>
      </w:r>
      <w:r w:rsidR="00850F6F" w:rsidRPr="004B0A81">
        <w:rPr>
          <w:rFonts w:ascii="仿宋" w:eastAsia="仿宋" w:hAnsi="仿宋" w:hint="eastAsia"/>
          <w:color w:val="000000" w:themeColor="text1"/>
          <w:sz w:val="24"/>
          <w:szCs w:val="24"/>
        </w:rPr>
        <w:t>凤凰</w:t>
      </w:r>
      <w:r w:rsidR="00850F6F">
        <w:rPr>
          <w:rFonts w:ascii="仿宋" w:eastAsia="仿宋" w:hAnsi="仿宋" w:hint="eastAsia"/>
          <w:color w:val="000000" w:themeColor="text1"/>
          <w:sz w:val="24"/>
          <w:szCs w:val="24"/>
        </w:rPr>
        <w:t>数媒（北京）教育</w:t>
      </w:r>
      <w:r w:rsidR="00850F6F" w:rsidRPr="004B0A81">
        <w:rPr>
          <w:rFonts w:ascii="仿宋" w:eastAsia="仿宋" w:hAnsi="仿宋" w:hint="eastAsia"/>
          <w:color w:val="000000" w:themeColor="text1"/>
          <w:sz w:val="24"/>
          <w:szCs w:val="24"/>
        </w:rPr>
        <w:t>科技有限公司</w:t>
      </w:r>
      <w:r w:rsidRPr="00812DD6">
        <w:rPr>
          <w:rFonts w:ascii="仿宋" w:eastAsia="仿宋" w:hAnsi="仿宋" w:cs="宋体" w:hint="eastAsia"/>
          <w:color w:val="000000"/>
          <w:kern w:val="0"/>
          <w:sz w:val="24"/>
          <w:szCs w:val="24"/>
        </w:rPr>
        <w:t>吉林省教育厅校企合作协同育人项目申报书》。</w:t>
      </w:r>
    </w:p>
    <w:p w:rsidR="005D3C22" w:rsidRPr="005D3C22" w:rsidRDefault="005D3C22" w:rsidP="00812DD6">
      <w:pPr>
        <w:widowControl/>
        <w:jc w:val="left"/>
        <w:outlineLvl w:val="2"/>
        <w:rPr>
          <w:rFonts w:ascii="微软雅黑" w:eastAsia="微软雅黑" w:hAnsi="微软雅黑" w:cs="宋体"/>
          <w:color w:val="717171"/>
          <w:kern w:val="0"/>
          <w:szCs w:val="21"/>
        </w:rPr>
      </w:pPr>
      <w:r w:rsidRPr="005D3C22">
        <w:rPr>
          <w:rFonts w:ascii="微软雅黑" w:eastAsia="微软雅黑" w:hAnsi="微软雅黑" w:cs="宋体" w:hint="eastAsia"/>
          <w:color w:val="717171"/>
          <w:kern w:val="0"/>
          <w:szCs w:val="21"/>
        </w:rPr>
        <w:t xml:space="preserve">    </w:t>
      </w:r>
    </w:p>
    <w:p w:rsidR="005D3C22" w:rsidRPr="005D3C22" w:rsidRDefault="005D3C22" w:rsidP="005D3C22">
      <w:pPr>
        <w:widowControl/>
        <w:numPr>
          <w:ilvl w:val="0"/>
          <w:numId w:val="3"/>
        </w:numPr>
        <w:pBdr>
          <w:top w:val="single" w:sz="6" w:space="0" w:color="CCCCCC"/>
          <w:left w:val="single" w:sz="6" w:space="0" w:color="CCCCCC"/>
          <w:bottom w:val="single" w:sz="6" w:space="0" w:color="CCCCCC"/>
          <w:right w:val="single" w:sz="6" w:space="0" w:color="CCCCCC"/>
        </w:pBdr>
        <w:spacing w:line="450" w:lineRule="atLeast"/>
        <w:ind w:left="0"/>
        <w:jc w:val="center"/>
        <w:rPr>
          <w:rFonts w:ascii="微软雅黑" w:eastAsia="微软雅黑" w:hAnsi="微软雅黑" w:cs="宋体"/>
          <w:color w:val="717171"/>
          <w:kern w:val="0"/>
          <w:sz w:val="23"/>
          <w:szCs w:val="23"/>
        </w:rPr>
      </w:pPr>
      <w:r w:rsidRPr="005D3C22">
        <w:rPr>
          <w:rFonts w:ascii="微软雅黑" w:eastAsia="微软雅黑" w:hAnsi="微软雅黑" w:cs="宋体" w:hint="eastAsia"/>
          <w:color w:val="717171"/>
          <w:kern w:val="0"/>
          <w:sz w:val="23"/>
          <w:szCs w:val="23"/>
        </w:rPr>
        <w:t>指南详情</w:t>
      </w:r>
    </w:p>
    <w:p w:rsidR="005D3C22" w:rsidRPr="005D3C22" w:rsidRDefault="005D3C22" w:rsidP="005D3C22">
      <w:pPr>
        <w:widowControl/>
        <w:numPr>
          <w:ilvl w:val="0"/>
          <w:numId w:val="3"/>
        </w:numPr>
        <w:pBdr>
          <w:top w:val="single" w:sz="6" w:space="0" w:color="547CE2"/>
          <w:left w:val="single" w:sz="6" w:space="0" w:color="547CE2"/>
          <w:bottom w:val="single" w:sz="6" w:space="0" w:color="547CE2"/>
          <w:right w:val="single" w:sz="6" w:space="0" w:color="547CE2"/>
        </w:pBdr>
        <w:shd w:val="clear" w:color="auto" w:fill="547CE2"/>
        <w:spacing w:line="450" w:lineRule="atLeast"/>
        <w:ind w:left="0"/>
        <w:jc w:val="center"/>
        <w:rPr>
          <w:rFonts w:ascii="微软雅黑" w:eastAsia="微软雅黑" w:hAnsi="微软雅黑" w:cs="宋体"/>
          <w:color w:val="FFFFFF"/>
          <w:kern w:val="0"/>
          <w:sz w:val="23"/>
          <w:szCs w:val="23"/>
        </w:rPr>
      </w:pPr>
      <w:r w:rsidRPr="005D3C22">
        <w:rPr>
          <w:rFonts w:ascii="微软雅黑" w:eastAsia="微软雅黑" w:hAnsi="微软雅黑" w:cs="宋体" w:hint="eastAsia"/>
          <w:color w:val="FFFFFF"/>
          <w:kern w:val="0"/>
          <w:sz w:val="23"/>
          <w:szCs w:val="23"/>
        </w:rPr>
        <w:t>项目列表</w:t>
      </w:r>
    </w:p>
    <w:p w:rsidR="005D3C22" w:rsidRPr="005D3C22" w:rsidRDefault="005D3C22" w:rsidP="005D3C22">
      <w:pPr>
        <w:widowControl/>
        <w:numPr>
          <w:ilvl w:val="0"/>
          <w:numId w:val="4"/>
        </w:numPr>
        <w:ind w:left="0"/>
        <w:jc w:val="left"/>
        <w:rPr>
          <w:rFonts w:ascii="微软雅黑" w:eastAsia="微软雅黑" w:hAnsi="微软雅黑" w:cs="宋体"/>
          <w:color w:val="717171"/>
          <w:kern w:val="0"/>
          <w:szCs w:val="21"/>
        </w:rPr>
      </w:pPr>
    </w:p>
    <w:p w:rsidR="005D3C22" w:rsidRPr="005D3C22" w:rsidRDefault="005D3C22" w:rsidP="005D3C22">
      <w:pPr>
        <w:widowControl/>
        <w:numPr>
          <w:ilvl w:val="1"/>
          <w:numId w:val="4"/>
        </w:numPr>
        <w:ind w:left="0" w:right="750"/>
        <w:jc w:val="left"/>
        <w:rPr>
          <w:rFonts w:ascii="微软雅黑" w:eastAsia="微软雅黑" w:hAnsi="微软雅黑" w:cs="宋体"/>
          <w:color w:val="717171"/>
          <w:kern w:val="0"/>
          <w:szCs w:val="21"/>
        </w:rPr>
      </w:pPr>
      <w:r w:rsidRPr="005D3C22">
        <w:rPr>
          <w:rFonts w:ascii="微软雅黑" w:eastAsia="微软雅黑" w:hAnsi="微软雅黑" w:cs="宋体" w:hint="eastAsia"/>
          <w:color w:val="717171"/>
          <w:kern w:val="0"/>
          <w:szCs w:val="21"/>
        </w:rPr>
        <w:t>项目类型数：1个</w:t>
      </w:r>
    </w:p>
    <w:p w:rsidR="005D3C22" w:rsidRPr="005D3C22" w:rsidRDefault="005D3C22" w:rsidP="005D3C22">
      <w:pPr>
        <w:widowControl/>
        <w:numPr>
          <w:ilvl w:val="1"/>
          <w:numId w:val="4"/>
        </w:numPr>
        <w:ind w:left="0" w:right="750"/>
        <w:jc w:val="left"/>
        <w:rPr>
          <w:rFonts w:ascii="微软雅黑" w:eastAsia="微软雅黑" w:hAnsi="微软雅黑" w:cs="宋体"/>
          <w:color w:val="717171"/>
          <w:kern w:val="0"/>
          <w:szCs w:val="21"/>
        </w:rPr>
      </w:pPr>
      <w:r w:rsidRPr="005D3C22">
        <w:rPr>
          <w:rFonts w:ascii="微软雅黑" w:eastAsia="微软雅黑" w:hAnsi="微软雅黑" w:cs="宋体" w:hint="eastAsia"/>
          <w:color w:val="717171"/>
          <w:kern w:val="0"/>
          <w:szCs w:val="21"/>
        </w:rPr>
        <w:t>项目总数：10个</w:t>
      </w:r>
    </w:p>
    <w:p w:rsidR="005D3C22" w:rsidRPr="005D3C22" w:rsidRDefault="005D3C22" w:rsidP="005D3C22">
      <w:pPr>
        <w:widowControl/>
        <w:numPr>
          <w:ilvl w:val="1"/>
          <w:numId w:val="4"/>
        </w:numPr>
        <w:ind w:left="0" w:right="750"/>
        <w:jc w:val="left"/>
        <w:rPr>
          <w:rFonts w:ascii="微软雅黑" w:eastAsia="微软雅黑" w:hAnsi="微软雅黑" w:cs="宋体"/>
          <w:color w:val="717171"/>
          <w:kern w:val="0"/>
          <w:szCs w:val="21"/>
        </w:rPr>
      </w:pPr>
      <w:r w:rsidRPr="005D3C22">
        <w:rPr>
          <w:rFonts w:ascii="微软雅黑" w:eastAsia="微软雅黑" w:hAnsi="微软雅黑" w:cs="宋体" w:hint="eastAsia"/>
          <w:color w:val="717171"/>
          <w:kern w:val="0"/>
          <w:szCs w:val="21"/>
        </w:rPr>
        <w:t>资助总资金：</w:t>
      </w:r>
      <w:r w:rsidR="004B0A81">
        <w:rPr>
          <w:rFonts w:ascii="微软雅黑" w:eastAsia="微软雅黑" w:hAnsi="微软雅黑" w:cs="宋体" w:hint="eastAsia"/>
          <w:color w:val="717171"/>
          <w:kern w:val="0"/>
          <w:szCs w:val="21"/>
        </w:rPr>
        <w:t>200</w:t>
      </w:r>
      <w:r w:rsidRPr="005D3C22">
        <w:rPr>
          <w:rFonts w:ascii="微软雅黑" w:eastAsia="微软雅黑" w:hAnsi="微软雅黑" w:cs="宋体" w:hint="eastAsia"/>
          <w:color w:val="717171"/>
          <w:kern w:val="0"/>
          <w:szCs w:val="21"/>
        </w:rPr>
        <w:t>万元</w:t>
      </w:r>
    </w:p>
    <w:p w:rsidR="005D3C22" w:rsidRPr="005D3C22" w:rsidRDefault="005D3C22" w:rsidP="005D3C22">
      <w:pPr>
        <w:widowControl/>
        <w:numPr>
          <w:ilvl w:val="1"/>
          <w:numId w:val="4"/>
        </w:numPr>
        <w:ind w:left="0" w:right="750"/>
        <w:jc w:val="left"/>
        <w:rPr>
          <w:rFonts w:ascii="微软雅黑" w:eastAsia="微软雅黑" w:hAnsi="微软雅黑" w:cs="宋体"/>
          <w:color w:val="717171"/>
          <w:kern w:val="0"/>
          <w:szCs w:val="21"/>
        </w:rPr>
      </w:pPr>
      <w:r w:rsidRPr="005D3C22">
        <w:rPr>
          <w:rFonts w:ascii="微软雅黑" w:eastAsia="微软雅黑" w:hAnsi="微软雅黑" w:cs="宋体" w:hint="eastAsia"/>
          <w:color w:val="717171"/>
          <w:kern w:val="0"/>
          <w:szCs w:val="21"/>
        </w:rPr>
        <w:t>直接资金：20万元</w:t>
      </w:r>
    </w:p>
    <w:p w:rsidR="005D3C22" w:rsidRPr="005D3C22" w:rsidRDefault="005D3C22" w:rsidP="005D3C22">
      <w:pPr>
        <w:widowControl/>
        <w:numPr>
          <w:ilvl w:val="1"/>
          <w:numId w:val="4"/>
        </w:numPr>
        <w:ind w:left="0" w:right="750"/>
        <w:jc w:val="left"/>
        <w:rPr>
          <w:rFonts w:ascii="微软雅黑" w:eastAsia="微软雅黑" w:hAnsi="微软雅黑" w:cs="宋体"/>
          <w:color w:val="717171"/>
          <w:kern w:val="0"/>
          <w:szCs w:val="21"/>
        </w:rPr>
      </w:pPr>
      <w:r w:rsidRPr="005D3C22">
        <w:rPr>
          <w:rFonts w:ascii="微软雅黑" w:eastAsia="微软雅黑" w:hAnsi="微软雅黑" w:cs="宋体" w:hint="eastAsia"/>
          <w:color w:val="717171"/>
          <w:kern w:val="0"/>
          <w:szCs w:val="21"/>
        </w:rPr>
        <w:t>云平台、软硬件价值：</w:t>
      </w:r>
      <w:r w:rsidR="004B0A81">
        <w:rPr>
          <w:rFonts w:ascii="微软雅黑" w:eastAsia="微软雅黑" w:hAnsi="微软雅黑" w:cs="宋体" w:hint="eastAsia"/>
          <w:color w:val="717171"/>
          <w:kern w:val="0"/>
          <w:szCs w:val="21"/>
        </w:rPr>
        <w:t>180</w:t>
      </w:r>
      <w:r w:rsidRPr="005D3C22">
        <w:rPr>
          <w:rFonts w:ascii="微软雅黑" w:eastAsia="微软雅黑" w:hAnsi="微软雅黑" w:cs="宋体" w:hint="eastAsia"/>
          <w:color w:val="717171"/>
          <w:kern w:val="0"/>
          <w:szCs w:val="21"/>
        </w:rPr>
        <w:t>万元</w:t>
      </w:r>
    </w:p>
    <w:tbl>
      <w:tblPr>
        <w:tblW w:w="0" w:type="auto"/>
        <w:tblBorders>
          <w:top w:val="single" w:sz="6" w:space="0" w:color="E2E2E2"/>
          <w:left w:val="single" w:sz="6" w:space="0" w:color="E2E2E2"/>
          <w:bottom w:val="single" w:sz="6" w:space="0" w:color="E2E2E2"/>
          <w:right w:val="single" w:sz="6" w:space="0" w:color="E2E2E2"/>
        </w:tblBorders>
        <w:tblCellMar>
          <w:left w:w="0" w:type="dxa"/>
          <w:right w:w="0" w:type="dxa"/>
        </w:tblCellMar>
        <w:tblLook w:val="04A0" w:firstRow="1" w:lastRow="0" w:firstColumn="1" w:lastColumn="0" w:noHBand="0" w:noVBand="1"/>
      </w:tblPr>
      <w:tblGrid>
        <w:gridCol w:w="344"/>
        <w:gridCol w:w="403"/>
        <w:gridCol w:w="400"/>
        <w:gridCol w:w="567"/>
        <w:gridCol w:w="1961"/>
        <w:gridCol w:w="1619"/>
        <w:gridCol w:w="719"/>
        <w:gridCol w:w="344"/>
        <w:gridCol w:w="497"/>
        <w:gridCol w:w="650"/>
        <w:gridCol w:w="386"/>
        <w:gridCol w:w="400"/>
      </w:tblGrid>
      <w:tr w:rsidR="005D3C22" w:rsidRPr="005D3C22" w:rsidTr="00421F7E">
        <w:tc>
          <w:tcPr>
            <w:tcW w:w="0" w:type="auto"/>
            <w:vMerge w:val="restart"/>
            <w:tcBorders>
              <w:top w:val="single" w:sz="6" w:space="0" w:color="E2E2E2"/>
              <w:left w:val="single" w:sz="6" w:space="0" w:color="E2E2E2"/>
              <w:bottom w:val="single" w:sz="6" w:space="0" w:color="E2E2E2"/>
              <w:right w:val="single" w:sz="6" w:space="0" w:color="E2E2E2"/>
            </w:tcBorders>
            <w:shd w:val="clear" w:color="auto" w:fill="B8B8B8"/>
            <w:tcMar>
              <w:top w:w="75" w:type="dxa"/>
              <w:left w:w="75" w:type="dxa"/>
              <w:bottom w:w="75" w:type="dxa"/>
              <w:right w:w="75" w:type="dxa"/>
            </w:tcMar>
            <w:vAlign w:val="center"/>
            <w:hideMark/>
          </w:tcPr>
          <w:p w:rsidR="005D3C22" w:rsidRPr="005D3C22" w:rsidRDefault="005D3C22" w:rsidP="005D3C22">
            <w:pPr>
              <w:widowControl/>
              <w:jc w:val="center"/>
              <w:rPr>
                <w:rFonts w:ascii="宋体" w:eastAsia="宋体" w:hAnsi="宋体" w:cs="宋体"/>
                <w:color w:val="FFFFFF"/>
                <w:kern w:val="0"/>
                <w:sz w:val="18"/>
                <w:szCs w:val="18"/>
              </w:rPr>
            </w:pPr>
            <w:r w:rsidRPr="005D3C22">
              <w:rPr>
                <w:rFonts w:ascii="宋体" w:eastAsia="宋体" w:hAnsi="宋体" w:cs="宋体"/>
                <w:color w:val="FFFFFF"/>
                <w:kern w:val="0"/>
                <w:sz w:val="18"/>
                <w:szCs w:val="18"/>
              </w:rPr>
              <w:lastRenderedPageBreak/>
              <w:t>序号</w:t>
            </w:r>
          </w:p>
        </w:tc>
        <w:tc>
          <w:tcPr>
            <w:tcW w:w="0" w:type="auto"/>
            <w:vMerge w:val="restart"/>
            <w:tcBorders>
              <w:top w:val="single" w:sz="6" w:space="0" w:color="E2E2E2"/>
              <w:left w:val="single" w:sz="6" w:space="0" w:color="E2E2E2"/>
              <w:bottom w:val="single" w:sz="6" w:space="0" w:color="E2E2E2"/>
              <w:right w:val="single" w:sz="6" w:space="0" w:color="E2E2E2"/>
            </w:tcBorders>
            <w:shd w:val="clear" w:color="auto" w:fill="B8B8B8"/>
            <w:tcMar>
              <w:top w:w="75" w:type="dxa"/>
              <w:left w:w="75" w:type="dxa"/>
              <w:bottom w:w="75" w:type="dxa"/>
              <w:right w:w="75" w:type="dxa"/>
            </w:tcMar>
            <w:vAlign w:val="center"/>
            <w:hideMark/>
          </w:tcPr>
          <w:p w:rsidR="005D3C22" w:rsidRPr="005D3C22" w:rsidRDefault="005D3C22" w:rsidP="005D3C22">
            <w:pPr>
              <w:widowControl/>
              <w:jc w:val="center"/>
              <w:rPr>
                <w:rFonts w:ascii="宋体" w:eastAsia="宋体" w:hAnsi="宋体" w:cs="宋体"/>
                <w:color w:val="FFFFFF"/>
                <w:kern w:val="0"/>
                <w:sz w:val="18"/>
                <w:szCs w:val="18"/>
              </w:rPr>
            </w:pPr>
            <w:r w:rsidRPr="005D3C22">
              <w:rPr>
                <w:rFonts w:ascii="宋体" w:eastAsia="宋体" w:hAnsi="宋体" w:cs="宋体"/>
                <w:color w:val="FFFFFF"/>
                <w:kern w:val="0"/>
                <w:sz w:val="18"/>
                <w:szCs w:val="18"/>
              </w:rPr>
              <w:t>年份</w:t>
            </w:r>
          </w:p>
        </w:tc>
        <w:tc>
          <w:tcPr>
            <w:tcW w:w="0" w:type="auto"/>
            <w:vMerge w:val="restart"/>
            <w:tcBorders>
              <w:top w:val="single" w:sz="6" w:space="0" w:color="E2E2E2"/>
              <w:left w:val="single" w:sz="6" w:space="0" w:color="E2E2E2"/>
              <w:bottom w:val="single" w:sz="6" w:space="0" w:color="E2E2E2"/>
              <w:right w:val="single" w:sz="6" w:space="0" w:color="E2E2E2"/>
            </w:tcBorders>
            <w:shd w:val="clear" w:color="auto" w:fill="B8B8B8"/>
            <w:tcMar>
              <w:top w:w="75" w:type="dxa"/>
              <w:left w:w="75" w:type="dxa"/>
              <w:bottom w:w="75" w:type="dxa"/>
              <w:right w:w="75" w:type="dxa"/>
            </w:tcMar>
            <w:vAlign w:val="center"/>
            <w:hideMark/>
          </w:tcPr>
          <w:p w:rsidR="005D3C22" w:rsidRPr="005D3C22" w:rsidRDefault="005D3C22" w:rsidP="005D3C22">
            <w:pPr>
              <w:widowControl/>
              <w:jc w:val="center"/>
              <w:rPr>
                <w:rFonts w:ascii="宋体" w:eastAsia="宋体" w:hAnsi="宋体" w:cs="宋体"/>
                <w:color w:val="FFFFFF"/>
                <w:kern w:val="0"/>
                <w:sz w:val="18"/>
                <w:szCs w:val="18"/>
              </w:rPr>
            </w:pPr>
            <w:r w:rsidRPr="005D3C22">
              <w:rPr>
                <w:rFonts w:ascii="宋体" w:eastAsia="宋体" w:hAnsi="宋体" w:cs="宋体"/>
                <w:color w:val="FFFFFF"/>
                <w:kern w:val="0"/>
                <w:sz w:val="18"/>
                <w:szCs w:val="18"/>
              </w:rPr>
              <w:t>项目类别</w:t>
            </w:r>
          </w:p>
        </w:tc>
        <w:tc>
          <w:tcPr>
            <w:tcW w:w="0" w:type="auto"/>
            <w:vMerge w:val="restart"/>
            <w:tcBorders>
              <w:top w:val="single" w:sz="6" w:space="0" w:color="E2E2E2"/>
              <w:left w:val="single" w:sz="6" w:space="0" w:color="E2E2E2"/>
              <w:bottom w:val="single" w:sz="6" w:space="0" w:color="E2E2E2"/>
              <w:right w:val="single" w:sz="6" w:space="0" w:color="E2E2E2"/>
            </w:tcBorders>
            <w:shd w:val="clear" w:color="auto" w:fill="B8B8B8"/>
            <w:tcMar>
              <w:top w:w="75" w:type="dxa"/>
              <w:left w:w="75" w:type="dxa"/>
              <w:bottom w:w="75" w:type="dxa"/>
              <w:right w:w="75" w:type="dxa"/>
            </w:tcMar>
            <w:vAlign w:val="center"/>
            <w:hideMark/>
          </w:tcPr>
          <w:p w:rsidR="005D3C22" w:rsidRPr="005D3C22" w:rsidRDefault="005D3C22" w:rsidP="005D3C22">
            <w:pPr>
              <w:widowControl/>
              <w:jc w:val="center"/>
              <w:rPr>
                <w:rFonts w:ascii="宋体" w:eastAsia="宋体" w:hAnsi="宋体" w:cs="宋体"/>
                <w:color w:val="FFFFFF"/>
                <w:kern w:val="0"/>
                <w:sz w:val="18"/>
                <w:szCs w:val="18"/>
              </w:rPr>
            </w:pPr>
            <w:r w:rsidRPr="005D3C22">
              <w:rPr>
                <w:rFonts w:ascii="宋体" w:eastAsia="宋体" w:hAnsi="宋体" w:cs="宋体"/>
                <w:color w:val="FFFFFF"/>
                <w:kern w:val="0"/>
                <w:sz w:val="18"/>
                <w:szCs w:val="18"/>
              </w:rPr>
              <w:t>项目名称</w:t>
            </w:r>
          </w:p>
        </w:tc>
        <w:tc>
          <w:tcPr>
            <w:tcW w:w="0" w:type="auto"/>
            <w:vMerge w:val="restart"/>
            <w:tcBorders>
              <w:top w:val="single" w:sz="6" w:space="0" w:color="E2E2E2"/>
              <w:left w:val="single" w:sz="6" w:space="0" w:color="E2E2E2"/>
              <w:bottom w:val="single" w:sz="6" w:space="0" w:color="E2E2E2"/>
              <w:right w:val="single" w:sz="6" w:space="0" w:color="E2E2E2"/>
            </w:tcBorders>
            <w:shd w:val="clear" w:color="auto" w:fill="B8B8B8"/>
            <w:tcMar>
              <w:top w:w="75" w:type="dxa"/>
              <w:left w:w="75" w:type="dxa"/>
              <w:bottom w:w="75" w:type="dxa"/>
              <w:right w:w="75" w:type="dxa"/>
            </w:tcMar>
            <w:vAlign w:val="center"/>
            <w:hideMark/>
          </w:tcPr>
          <w:p w:rsidR="005D3C22" w:rsidRPr="005D3C22" w:rsidRDefault="005D3C22" w:rsidP="005D3C22">
            <w:pPr>
              <w:widowControl/>
              <w:jc w:val="center"/>
              <w:rPr>
                <w:rFonts w:ascii="宋体" w:eastAsia="宋体" w:hAnsi="宋体" w:cs="宋体"/>
                <w:color w:val="FFFFFF"/>
                <w:kern w:val="0"/>
                <w:sz w:val="18"/>
                <w:szCs w:val="18"/>
              </w:rPr>
            </w:pPr>
            <w:r w:rsidRPr="005D3C22">
              <w:rPr>
                <w:rFonts w:ascii="宋体" w:eastAsia="宋体" w:hAnsi="宋体" w:cs="宋体"/>
                <w:color w:val="FFFFFF"/>
                <w:kern w:val="0"/>
                <w:sz w:val="18"/>
                <w:szCs w:val="18"/>
              </w:rPr>
              <w:t>项目介绍</w:t>
            </w:r>
          </w:p>
        </w:tc>
        <w:tc>
          <w:tcPr>
            <w:tcW w:w="0" w:type="auto"/>
            <w:vMerge w:val="restart"/>
            <w:tcBorders>
              <w:top w:val="single" w:sz="6" w:space="0" w:color="E2E2E2"/>
              <w:left w:val="single" w:sz="6" w:space="0" w:color="E2E2E2"/>
              <w:bottom w:val="single" w:sz="6" w:space="0" w:color="E2E2E2"/>
              <w:right w:val="single" w:sz="6" w:space="0" w:color="E2E2E2"/>
            </w:tcBorders>
            <w:shd w:val="clear" w:color="auto" w:fill="B8B8B8"/>
            <w:tcMar>
              <w:top w:w="75" w:type="dxa"/>
              <w:left w:w="75" w:type="dxa"/>
              <w:bottom w:w="75" w:type="dxa"/>
              <w:right w:w="75" w:type="dxa"/>
            </w:tcMar>
            <w:vAlign w:val="center"/>
            <w:hideMark/>
          </w:tcPr>
          <w:p w:rsidR="005D3C22" w:rsidRPr="005D3C22" w:rsidRDefault="005D3C22" w:rsidP="005D3C22">
            <w:pPr>
              <w:widowControl/>
              <w:jc w:val="center"/>
              <w:rPr>
                <w:rFonts w:ascii="宋体" w:eastAsia="宋体" w:hAnsi="宋体" w:cs="宋体"/>
                <w:color w:val="FFFFFF"/>
                <w:kern w:val="0"/>
                <w:sz w:val="18"/>
                <w:szCs w:val="18"/>
              </w:rPr>
            </w:pPr>
            <w:r w:rsidRPr="005D3C22">
              <w:rPr>
                <w:rFonts w:ascii="宋体" w:eastAsia="宋体" w:hAnsi="宋体" w:cs="宋体"/>
                <w:color w:val="FFFFFF"/>
                <w:kern w:val="0"/>
                <w:sz w:val="18"/>
                <w:szCs w:val="18"/>
              </w:rPr>
              <w:t>涉及专业或产业方向</w:t>
            </w:r>
          </w:p>
        </w:tc>
        <w:tc>
          <w:tcPr>
            <w:tcW w:w="0" w:type="auto"/>
            <w:gridSpan w:val="2"/>
            <w:tcBorders>
              <w:top w:val="single" w:sz="6" w:space="0" w:color="E2E2E2"/>
              <w:left w:val="single" w:sz="6" w:space="0" w:color="E2E2E2"/>
              <w:bottom w:val="single" w:sz="6" w:space="0" w:color="E2E2E2"/>
              <w:right w:val="single" w:sz="6" w:space="0" w:color="E2E2E2"/>
            </w:tcBorders>
            <w:shd w:val="clear" w:color="auto" w:fill="B8B8B8"/>
            <w:tcMar>
              <w:top w:w="75" w:type="dxa"/>
              <w:left w:w="75" w:type="dxa"/>
              <w:bottom w:w="75" w:type="dxa"/>
              <w:right w:w="75" w:type="dxa"/>
            </w:tcMar>
            <w:vAlign w:val="center"/>
            <w:hideMark/>
          </w:tcPr>
          <w:p w:rsidR="005D3C22" w:rsidRPr="005D3C22" w:rsidRDefault="005D3C22" w:rsidP="005D3C22">
            <w:pPr>
              <w:widowControl/>
              <w:jc w:val="center"/>
              <w:rPr>
                <w:rFonts w:ascii="宋体" w:eastAsia="宋体" w:hAnsi="宋体" w:cs="宋体"/>
                <w:color w:val="FFFFFF"/>
                <w:kern w:val="0"/>
                <w:sz w:val="18"/>
                <w:szCs w:val="18"/>
              </w:rPr>
            </w:pPr>
            <w:r w:rsidRPr="005D3C22">
              <w:rPr>
                <w:rFonts w:ascii="宋体" w:eastAsia="宋体" w:hAnsi="宋体" w:cs="宋体"/>
                <w:color w:val="FFFFFF"/>
                <w:kern w:val="0"/>
                <w:sz w:val="18"/>
                <w:szCs w:val="18"/>
              </w:rPr>
              <w:t>面向对象</w:t>
            </w:r>
          </w:p>
        </w:tc>
        <w:tc>
          <w:tcPr>
            <w:tcW w:w="0" w:type="auto"/>
            <w:vMerge w:val="restart"/>
            <w:tcBorders>
              <w:top w:val="single" w:sz="6" w:space="0" w:color="E2E2E2"/>
              <w:left w:val="single" w:sz="6" w:space="0" w:color="E2E2E2"/>
              <w:bottom w:val="single" w:sz="6" w:space="0" w:color="E2E2E2"/>
              <w:right w:val="single" w:sz="6" w:space="0" w:color="E2E2E2"/>
            </w:tcBorders>
            <w:shd w:val="clear" w:color="auto" w:fill="B8B8B8"/>
            <w:tcMar>
              <w:top w:w="75" w:type="dxa"/>
              <w:left w:w="75" w:type="dxa"/>
              <w:bottom w:w="75" w:type="dxa"/>
              <w:right w:w="75" w:type="dxa"/>
            </w:tcMar>
            <w:vAlign w:val="center"/>
            <w:hideMark/>
          </w:tcPr>
          <w:p w:rsidR="005D3C22" w:rsidRPr="005D3C22" w:rsidRDefault="005D3C22" w:rsidP="005D3C22">
            <w:pPr>
              <w:widowControl/>
              <w:jc w:val="center"/>
              <w:rPr>
                <w:rFonts w:ascii="宋体" w:eastAsia="宋体" w:hAnsi="宋体" w:cs="宋体"/>
                <w:color w:val="FFFFFF"/>
                <w:kern w:val="0"/>
                <w:sz w:val="18"/>
                <w:szCs w:val="18"/>
              </w:rPr>
            </w:pPr>
            <w:proofErr w:type="gramStart"/>
            <w:r w:rsidRPr="005D3C22">
              <w:rPr>
                <w:rFonts w:ascii="宋体" w:eastAsia="宋体" w:hAnsi="宋体" w:cs="宋体"/>
                <w:color w:val="FFFFFF"/>
                <w:kern w:val="0"/>
                <w:sz w:val="18"/>
                <w:szCs w:val="18"/>
              </w:rPr>
              <w:t>直接资金</w:t>
            </w:r>
            <w:proofErr w:type="gramEnd"/>
            <w:r w:rsidRPr="005D3C22">
              <w:rPr>
                <w:rFonts w:ascii="宋体" w:eastAsia="宋体" w:hAnsi="宋体" w:cs="宋体"/>
                <w:color w:val="FFFFFF"/>
                <w:kern w:val="0"/>
                <w:sz w:val="18"/>
                <w:szCs w:val="18"/>
              </w:rPr>
              <w:t>(万元)</w:t>
            </w:r>
          </w:p>
        </w:tc>
        <w:tc>
          <w:tcPr>
            <w:tcW w:w="0" w:type="auto"/>
            <w:vMerge w:val="restart"/>
            <w:tcBorders>
              <w:top w:val="single" w:sz="6" w:space="0" w:color="E2E2E2"/>
              <w:left w:val="single" w:sz="6" w:space="0" w:color="E2E2E2"/>
              <w:bottom w:val="single" w:sz="6" w:space="0" w:color="E2E2E2"/>
              <w:right w:val="single" w:sz="6" w:space="0" w:color="E2E2E2"/>
            </w:tcBorders>
            <w:shd w:val="clear" w:color="auto" w:fill="B8B8B8"/>
            <w:tcMar>
              <w:top w:w="75" w:type="dxa"/>
              <w:left w:w="75" w:type="dxa"/>
              <w:bottom w:w="75" w:type="dxa"/>
              <w:right w:w="75" w:type="dxa"/>
            </w:tcMar>
            <w:vAlign w:val="center"/>
            <w:hideMark/>
          </w:tcPr>
          <w:p w:rsidR="005D3C22" w:rsidRPr="005D3C22" w:rsidRDefault="005D3C22" w:rsidP="005D3C22">
            <w:pPr>
              <w:widowControl/>
              <w:jc w:val="center"/>
              <w:rPr>
                <w:rFonts w:ascii="宋体" w:eastAsia="宋体" w:hAnsi="宋体" w:cs="宋体"/>
                <w:color w:val="FFFFFF"/>
                <w:kern w:val="0"/>
                <w:sz w:val="18"/>
                <w:szCs w:val="18"/>
              </w:rPr>
            </w:pPr>
            <w:r w:rsidRPr="005D3C22">
              <w:rPr>
                <w:rFonts w:ascii="宋体" w:eastAsia="宋体" w:hAnsi="宋体" w:cs="宋体"/>
                <w:color w:val="FFFFFF"/>
                <w:kern w:val="0"/>
                <w:sz w:val="18"/>
                <w:szCs w:val="18"/>
              </w:rPr>
              <w:t>云平台、软硬件价值(万元)</w:t>
            </w:r>
          </w:p>
        </w:tc>
        <w:tc>
          <w:tcPr>
            <w:tcW w:w="0" w:type="auto"/>
            <w:vMerge w:val="restart"/>
            <w:tcBorders>
              <w:top w:val="single" w:sz="6" w:space="0" w:color="E2E2E2"/>
              <w:left w:val="single" w:sz="6" w:space="0" w:color="E2E2E2"/>
              <w:bottom w:val="single" w:sz="6" w:space="0" w:color="E2E2E2"/>
              <w:right w:val="single" w:sz="6" w:space="0" w:color="E2E2E2"/>
            </w:tcBorders>
            <w:shd w:val="clear" w:color="auto" w:fill="B8B8B8"/>
            <w:tcMar>
              <w:top w:w="75" w:type="dxa"/>
              <w:left w:w="75" w:type="dxa"/>
              <w:bottom w:w="75" w:type="dxa"/>
              <w:right w:w="75" w:type="dxa"/>
            </w:tcMar>
            <w:vAlign w:val="center"/>
            <w:hideMark/>
          </w:tcPr>
          <w:p w:rsidR="005D3C22" w:rsidRPr="005D3C22" w:rsidRDefault="005D3C22" w:rsidP="005D3C22">
            <w:pPr>
              <w:widowControl/>
              <w:jc w:val="center"/>
              <w:rPr>
                <w:rFonts w:ascii="宋体" w:eastAsia="宋体" w:hAnsi="宋体" w:cs="宋体"/>
                <w:color w:val="FFFFFF"/>
                <w:kern w:val="0"/>
                <w:sz w:val="18"/>
                <w:szCs w:val="18"/>
              </w:rPr>
            </w:pPr>
            <w:r w:rsidRPr="005D3C22">
              <w:rPr>
                <w:rFonts w:ascii="宋体" w:eastAsia="宋体" w:hAnsi="宋体" w:cs="宋体"/>
                <w:color w:val="FFFFFF"/>
                <w:kern w:val="0"/>
                <w:sz w:val="18"/>
                <w:szCs w:val="18"/>
              </w:rPr>
              <w:t>支持项目数</w:t>
            </w:r>
          </w:p>
        </w:tc>
        <w:tc>
          <w:tcPr>
            <w:tcW w:w="0" w:type="auto"/>
            <w:vMerge w:val="restart"/>
            <w:tcBorders>
              <w:top w:val="single" w:sz="6" w:space="0" w:color="E2E2E2"/>
              <w:left w:val="single" w:sz="6" w:space="0" w:color="E2E2E2"/>
              <w:bottom w:val="single" w:sz="6" w:space="0" w:color="E2E2E2"/>
              <w:right w:val="single" w:sz="6" w:space="0" w:color="E2E2E2"/>
            </w:tcBorders>
            <w:shd w:val="clear" w:color="auto" w:fill="B8B8B8"/>
            <w:tcMar>
              <w:top w:w="75" w:type="dxa"/>
              <w:left w:w="75" w:type="dxa"/>
              <w:bottom w:w="75" w:type="dxa"/>
              <w:right w:w="75" w:type="dxa"/>
            </w:tcMar>
            <w:vAlign w:val="center"/>
            <w:hideMark/>
          </w:tcPr>
          <w:p w:rsidR="005D3C22" w:rsidRPr="005D3C22" w:rsidRDefault="005D3C22" w:rsidP="005D3C22">
            <w:pPr>
              <w:widowControl/>
              <w:jc w:val="center"/>
              <w:rPr>
                <w:rFonts w:ascii="宋体" w:eastAsia="宋体" w:hAnsi="宋体" w:cs="宋体"/>
                <w:color w:val="FFFFFF"/>
                <w:kern w:val="0"/>
                <w:sz w:val="18"/>
                <w:szCs w:val="18"/>
              </w:rPr>
            </w:pPr>
            <w:r w:rsidRPr="005D3C22">
              <w:rPr>
                <w:rFonts w:ascii="宋体" w:eastAsia="宋体" w:hAnsi="宋体" w:cs="宋体"/>
                <w:color w:val="FFFFFF"/>
                <w:kern w:val="0"/>
                <w:sz w:val="18"/>
                <w:szCs w:val="18"/>
              </w:rPr>
              <w:t>已立项项目数</w:t>
            </w:r>
          </w:p>
        </w:tc>
      </w:tr>
      <w:tr w:rsidR="005D3C22" w:rsidRPr="005D3C22" w:rsidTr="00421F7E">
        <w:tc>
          <w:tcPr>
            <w:tcW w:w="0" w:type="auto"/>
            <w:vMerge/>
            <w:tcBorders>
              <w:top w:val="single" w:sz="6" w:space="0" w:color="E2E2E2"/>
              <w:left w:val="single" w:sz="6" w:space="0" w:color="E2E2E2"/>
              <w:bottom w:val="single" w:sz="6" w:space="0" w:color="E2E2E2"/>
              <w:right w:val="single" w:sz="6" w:space="0" w:color="E2E2E2"/>
            </w:tcBorders>
            <w:vAlign w:val="center"/>
            <w:hideMark/>
          </w:tcPr>
          <w:p w:rsidR="005D3C22" w:rsidRPr="005D3C22" w:rsidRDefault="005D3C22" w:rsidP="005D3C22">
            <w:pPr>
              <w:widowControl/>
              <w:jc w:val="left"/>
              <w:rPr>
                <w:rFonts w:ascii="宋体" w:eastAsia="宋体" w:hAnsi="宋体" w:cs="宋体"/>
                <w:color w:val="FFFFFF"/>
                <w:kern w:val="0"/>
                <w:sz w:val="18"/>
                <w:szCs w:val="18"/>
              </w:rPr>
            </w:pPr>
          </w:p>
        </w:tc>
        <w:tc>
          <w:tcPr>
            <w:tcW w:w="0" w:type="auto"/>
            <w:vMerge/>
            <w:tcBorders>
              <w:top w:val="single" w:sz="6" w:space="0" w:color="E2E2E2"/>
              <w:left w:val="single" w:sz="6" w:space="0" w:color="E2E2E2"/>
              <w:bottom w:val="single" w:sz="6" w:space="0" w:color="E2E2E2"/>
              <w:right w:val="single" w:sz="6" w:space="0" w:color="E2E2E2"/>
            </w:tcBorders>
            <w:vAlign w:val="center"/>
            <w:hideMark/>
          </w:tcPr>
          <w:p w:rsidR="005D3C22" w:rsidRPr="005D3C22" w:rsidRDefault="005D3C22" w:rsidP="005D3C22">
            <w:pPr>
              <w:widowControl/>
              <w:jc w:val="left"/>
              <w:rPr>
                <w:rFonts w:ascii="宋体" w:eastAsia="宋体" w:hAnsi="宋体" w:cs="宋体"/>
                <w:color w:val="FFFFFF"/>
                <w:kern w:val="0"/>
                <w:sz w:val="18"/>
                <w:szCs w:val="18"/>
              </w:rPr>
            </w:pPr>
          </w:p>
        </w:tc>
        <w:tc>
          <w:tcPr>
            <w:tcW w:w="0" w:type="auto"/>
            <w:vMerge/>
            <w:tcBorders>
              <w:top w:val="single" w:sz="6" w:space="0" w:color="E2E2E2"/>
              <w:left w:val="single" w:sz="6" w:space="0" w:color="E2E2E2"/>
              <w:bottom w:val="single" w:sz="6" w:space="0" w:color="E2E2E2"/>
              <w:right w:val="single" w:sz="6" w:space="0" w:color="E2E2E2"/>
            </w:tcBorders>
            <w:vAlign w:val="center"/>
            <w:hideMark/>
          </w:tcPr>
          <w:p w:rsidR="005D3C22" w:rsidRPr="005D3C22" w:rsidRDefault="005D3C22" w:rsidP="005D3C22">
            <w:pPr>
              <w:widowControl/>
              <w:jc w:val="left"/>
              <w:rPr>
                <w:rFonts w:ascii="宋体" w:eastAsia="宋体" w:hAnsi="宋体" w:cs="宋体"/>
                <w:color w:val="FFFFFF"/>
                <w:kern w:val="0"/>
                <w:sz w:val="18"/>
                <w:szCs w:val="18"/>
              </w:rPr>
            </w:pPr>
          </w:p>
        </w:tc>
        <w:tc>
          <w:tcPr>
            <w:tcW w:w="0" w:type="auto"/>
            <w:vMerge/>
            <w:tcBorders>
              <w:top w:val="single" w:sz="6" w:space="0" w:color="E2E2E2"/>
              <w:left w:val="single" w:sz="6" w:space="0" w:color="E2E2E2"/>
              <w:bottom w:val="single" w:sz="6" w:space="0" w:color="E2E2E2"/>
              <w:right w:val="single" w:sz="6" w:space="0" w:color="E2E2E2"/>
            </w:tcBorders>
            <w:vAlign w:val="center"/>
            <w:hideMark/>
          </w:tcPr>
          <w:p w:rsidR="005D3C22" w:rsidRPr="005D3C22" w:rsidRDefault="005D3C22" w:rsidP="005D3C22">
            <w:pPr>
              <w:widowControl/>
              <w:jc w:val="left"/>
              <w:rPr>
                <w:rFonts w:ascii="宋体" w:eastAsia="宋体" w:hAnsi="宋体" w:cs="宋体"/>
                <w:color w:val="FFFFFF"/>
                <w:kern w:val="0"/>
                <w:sz w:val="18"/>
                <w:szCs w:val="18"/>
              </w:rPr>
            </w:pPr>
          </w:p>
        </w:tc>
        <w:tc>
          <w:tcPr>
            <w:tcW w:w="0" w:type="auto"/>
            <w:vMerge/>
            <w:tcBorders>
              <w:top w:val="single" w:sz="6" w:space="0" w:color="E2E2E2"/>
              <w:left w:val="single" w:sz="6" w:space="0" w:color="E2E2E2"/>
              <w:bottom w:val="single" w:sz="6" w:space="0" w:color="E2E2E2"/>
              <w:right w:val="single" w:sz="6" w:space="0" w:color="E2E2E2"/>
            </w:tcBorders>
            <w:vAlign w:val="center"/>
            <w:hideMark/>
          </w:tcPr>
          <w:p w:rsidR="005D3C22" w:rsidRPr="005D3C22" w:rsidRDefault="005D3C22" w:rsidP="005D3C22">
            <w:pPr>
              <w:widowControl/>
              <w:jc w:val="left"/>
              <w:rPr>
                <w:rFonts w:ascii="宋体" w:eastAsia="宋体" w:hAnsi="宋体" w:cs="宋体"/>
                <w:color w:val="FFFFFF"/>
                <w:kern w:val="0"/>
                <w:sz w:val="18"/>
                <w:szCs w:val="18"/>
              </w:rPr>
            </w:pPr>
          </w:p>
        </w:tc>
        <w:tc>
          <w:tcPr>
            <w:tcW w:w="0" w:type="auto"/>
            <w:vMerge/>
            <w:tcBorders>
              <w:top w:val="single" w:sz="6" w:space="0" w:color="E2E2E2"/>
              <w:left w:val="single" w:sz="6" w:space="0" w:color="E2E2E2"/>
              <w:bottom w:val="single" w:sz="6" w:space="0" w:color="E2E2E2"/>
              <w:right w:val="single" w:sz="6" w:space="0" w:color="E2E2E2"/>
            </w:tcBorders>
            <w:vAlign w:val="center"/>
            <w:hideMark/>
          </w:tcPr>
          <w:p w:rsidR="005D3C22" w:rsidRPr="005D3C22" w:rsidRDefault="005D3C22" w:rsidP="005D3C22">
            <w:pPr>
              <w:widowControl/>
              <w:jc w:val="left"/>
              <w:rPr>
                <w:rFonts w:ascii="宋体" w:eastAsia="宋体" w:hAnsi="宋体" w:cs="宋体"/>
                <w:color w:val="FFFFFF"/>
                <w:kern w:val="0"/>
                <w:sz w:val="18"/>
                <w:szCs w:val="18"/>
              </w:rPr>
            </w:pPr>
          </w:p>
        </w:tc>
        <w:tc>
          <w:tcPr>
            <w:tcW w:w="0" w:type="auto"/>
            <w:tcBorders>
              <w:top w:val="single" w:sz="6" w:space="0" w:color="E2E2E2"/>
              <w:left w:val="single" w:sz="6" w:space="0" w:color="E2E2E2"/>
              <w:bottom w:val="single" w:sz="6" w:space="0" w:color="E2E2E2"/>
              <w:right w:val="single" w:sz="6" w:space="0" w:color="E2E2E2"/>
            </w:tcBorders>
            <w:shd w:val="clear" w:color="auto" w:fill="B8B8B8"/>
            <w:tcMar>
              <w:top w:w="75" w:type="dxa"/>
              <w:left w:w="75" w:type="dxa"/>
              <w:bottom w:w="75" w:type="dxa"/>
              <w:right w:w="75" w:type="dxa"/>
            </w:tcMar>
            <w:vAlign w:val="center"/>
            <w:hideMark/>
          </w:tcPr>
          <w:p w:rsidR="005D3C22" w:rsidRPr="005D3C22" w:rsidRDefault="005D3C22" w:rsidP="005D3C22">
            <w:pPr>
              <w:widowControl/>
              <w:jc w:val="center"/>
              <w:rPr>
                <w:rFonts w:ascii="宋体" w:eastAsia="宋体" w:hAnsi="宋体" w:cs="宋体"/>
                <w:color w:val="FFFFFF"/>
                <w:kern w:val="0"/>
                <w:sz w:val="18"/>
                <w:szCs w:val="18"/>
              </w:rPr>
            </w:pPr>
            <w:r w:rsidRPr="005D3C22">
              <w:rPr>
                <w:rFonts w:ascii="宋体" w:eastAsia="宋体" w:hAnsi="宋体" w:cs="宋体"/>
                <w:color w:val="FFFFFF"/>
                <w:kern w:val="0"/>
                <w:sz w:val="18"/>
                <w:szCs w:val="18"/>
              </w:rPr>
              <w:t>老师</w:t>
            </w:r>
          </w:p>
        </w:tc>
        <w:tc>
          <w:tcPr>
            <w:tcW w:w="0" w:type="auto"/>
            <w:tcBorders>
              <w:top w:val="single" w:sz="6" w:space="0" w:color="E2E2E2"/>
              <w:left w:val="single" w:sz="6" w:space="0" w:color="E2E2E2"/>
              <w:bottom w:val="single" w:sz="6" w:space="0" w:color="E2E2E2"/>
              <w:right w:val="single" w:sz="6" w:space="0" w:color="E2E2E2"/>
            </w:tcBorders>
            <w:shd w:val="clear" w:color="auto" w:fill="B8B8B8"/>
            <w:tcMar>
              <w:top w:w="75" w:type="dxa"/>
              <w:left w:w="75" w:type="dxa"/>
              <w:bottom w:w="75" w:type="dxa"/>
              <w:right w:w="75" w:type="dxa"/>
            </w:tcMar>
            <w:vAlign w:val="center"/>
            <w:hideMark/>
          </w:tcPr>
          <w:p w:rsidR="005D3C22" w:rsidRPr="005D3C22" w:rsidRDefault="005D3C22" w:rsidP="005D3C22">
            <w:pPr>
              <w:widowControl/>
              <w:jc w:val="center"/>
              <w:rPr>
                <w:rFonts w:ascii="宋体" w:eastAsia="宋体" w:hAnsi="宋体" w:cs="宋体"/>
                <w:color w:val="FFFFFF"/>
                <w:kern w:val="0"/>
                <w:sz w:val="18"/>
                <w:szCs w:val="18"/>
              </w:rPr>
            </w:pPr>
            <w:r w:rsidRPr="005D3C22">
              <w:rPr>
                <w:rFonts w:ascii="宋体" w:eastAsia="宋体" w:hAnsi="宋体" w:cs="宋体"/>
                <w:color w:val="FFFFFF"/>
                <w:kern w:val="0"/>
                <w:sz w:val="18"/>
                <w:szCs w:val="18"/>
              </w:rPr>
              <w:t>学生</w:t>
            </w:r>
          </w:p>
        </w:tc>
        <w:tc>
          <w:tcPr>
            <w:tcW w:w="0" w:type="auto"/>
            <w:vMerge/>
            <w:tcBorders>
              <w:top w:val="single" w:sz="6" w:space="0" w:color="E2E2E2"/>
              <w:left w:val="single" w:sz="6" w:space="0" w:color="E2E2E2"/>
              <w:bottom w:val="single" w:sz="6" w:space="0" w:color="E2E2E2"/>
              <w:right w:val="single" w:sz="6" w:space="0" w:color="E2E2E2"/>
            </w:tcBorders>
            <w:vAlign w:val="center"/>
            <w:hideMark/>
          </w:tcPr>
          <w:p w:rsidR="005D3C22" w:rsidRPr="005D3C22" w:rsidRDefault="005D3C22" w:rsidP="005D3C22">
            <w:pPr>
              <w:widowControl/>
              <w:jc w:val="left"/>
              <w:rPr>
                <w:rFonts w:ascii="宋体" w:eastAsia="宋体" w:hAnsi="宋体" w:cs="宋体"/>
                <w:color w:val="FFFFFF"/>
                <w:kern w:val="0"/>
                <w:sz w:val="18"/>
                <w:szCs w:val="18"/>
              </w:rPr>
            </w:pPr>
          </w:p>
        </w:tc>
        <w:tc>
          <w:tcPr>
            <w:tcW w:w="0" w:type="auto"/>
            <w:vMerge/>
            <w:tcBorders>
              <w:top w:val="single" w:sz="6" w:space="0" w:color="E2E2E2"/>
              <w:left w:val="single" w:sz="6" w:space="0" w:color="E2E2E2"/>
              <w:bottom w:val="single" w:sz="6" w:space="0" w:color="E2E2E2"/>
              <w:right w:val="single" w:sz="6" w:space="0" w:color="E2E2E2"/>
            </w:tcBorders>
            <w:vAlign w:val="center"/>
            <w:hideMark/>
          </w:tcPr>
          <w:p w:rsidR="005D3C22" w:rsidRPr="005D3C22" w:rsidRDefault="005D3C22" w:rsidP="005D3C22">
            <w:pPr>
              <w:widowControl/>
              <w:jc w:val="left"/>
              <w:rPr>
                <w:rFonts w:ascii="宋体" w:eastAsia="宋体" w:hAnsi="宋体" w:cs="宋体"/>
                <w:color w:val="FFFFFF"/>
                <w:kern w:val="0"/>
                <w:sz w:val="18"/>
                <w:szCs w:val="18"/>
              </w:rPr>
            </w:pPr>
          </w:p>
        </w:tc>
        <w:tc>
          <w:tcPr>
            <w:tcW w:w="0" w:type="auto"/>
            <w:vMerge/>
            <w:tcBorders>
              <w:top w:val="single" w:sz="6" w:space="0" w:color="E2E2E2"/>
              <w:left w:val="single" w:sz="6" w:space="0" w:color="E2E2E2"/>
              <w:bottom w:val="single" w:sz="6" w:space="0" w:color="E2E2E2"/>
              <w:right w:val="single" w:sz="6" w:space="0" w:color="E2E2E2"/>
            </w:tcBorders>
            <w:vAlign w:val="center"/>
            <w:hideMark/>
          </w:tcPr>
          <w:p w:rsidR="005D3C22" w:rsidRPr="005D3C22" w:rsidRDefault="005D3C22" w:rsidP="005D3C22">
            <w:pPr>
              <w:widowControl/>
              <w:jc w:val="left"/>
              <w:rPr>
                <w:rFonts w:ascii="宋体" w:eastAsia="宋体" w:hAnsi="宋体" w:cs="宋体"/>
                <w:color w:val="FFFFFF"/>
                <w:kern w:val="0"/>
                <w:sz w:val="18"/>
                <w:szCs w:val="18"/>
              </w:rPr>
            </w:pPr>
          </w:p>
        </w:tc>
        <w:tc>
          <w:tcPr>
            <w:tcW w:w="0" w:type="auto"/>
            <w:vMerge/>
            <w:tcBorders>
              <w:top w:val="single" w:sz="6" w:space="0" w:color="E2E2E2"/>
              <w:left w:val="single" w:sz="6" w:space="0" w:color="E2E2E2"/>
              <w:bottom w:val="single" w:sz="6" w:space="0" w:color="E2E2E2"/>
              <w:right w:val="single" w:sz="6" w:space="0" w:color="E2E2E2"/>
            </w:tcBorders>
            <w:vAlign w:val="center"/>
            <w:hideMark/>
          </w:tcPr>
          <w:p w:rsidR="005D3C22" w:rsidRPr="005D3C22" w:rsidRDefault="005D3C22" w:rsidP="005D3C22">
            <w:pPr>
              <w:widowControl/>
              <w:jc w:val="left"/>
              <w:rPr>
                <w:rFonts w:ascii="宋体" w:eastAsia="宋体" w:hAnsi="宋体" w:cs="宋体"/>
                <w:color w:val="FFFFFF"/>
                <w:kern w:val="0"/>
                <w:sz w:val="18"/>
                <w:szCs w:val="18"/>
              </w:rPr>
            </w:pPr>
          </w:p>
        </w:tc>
      </w:tr>
      <w:tr w:rsidR="005D3C22" w:rsidRPr="005D3C22" w:rsidTr="00421F7E">
        <w:tc>
          <w:tcPr>
            <w:tcW w:w="0" w:type="auto"/>
            <w:tcBorders>
              <w:top w:val="single" w:sz="6" w:space="0" w:color="E2E2E2"/>
              <w:left w:val="single" w:sz="6" w:space="0" w:color="E2E2E2"/>
              <w:bottom w:val="single" w:sz="6" w:space="0" w:color="E2E2E2"/>
              <w:right w:val="single" w:sz="6" w:space="0" w:color="E2E2E2"/>
            </w:tcBorders>
            <w:tcMar>
              <w:top w:w="75" w:type="dxa"/>
              <w:left w:w="75" w:type="dxa"/>
              <w:bottom w:w="75" w:type="dxa"/>
              <w:right w:w="75" w:type="dxa"/>
            </w:tcMar>
            <w:vAlign w:val="center"/>
            <w:hideMark/>
          </w:tcPr>
          <w:p w:rsidR="005D3C22" w:rsidRPr="005D3C22" w:rsidRDefault="005D3C22" w:rsidP="005D3C22">
            <w:pPr>
              <w:widowControl/>
              <w:wordWrap w:val="0"/>
              <w:jc w:val="center"/>
              <w:rPr>
                <w:rFonts w:ascii="宋体" w:eastAsia="宋体" w:hAnsi="宋体" w:cs="宋体"/>
                <w:kern w:val="0"/>
                <w:sz w:val="18"/>
                <w:szCs w:val="18"/>
              </w:rPr>
            </w:pPr>
            <w:r w:rsidRPr="005D3C22">
              <w:rPr>
                <w:rFonts w:ascii="宋体" w:eastAsia="宋体" w:hAnsi="宋体" w:cs="宋体"/>
                <w:kern w:val="0"/>
                <w:sz w:val="18"/>
                <w:szCs w:val="18"/>
              </w:rPr>
              <w:t>1</w:t>
            </w:r>
          </w:p>
        </w:tc>
        <w:tc>
          <w:tcPr>
            <w:tcW w:w="0" w:type="auto"/>
            <w:tcBorders>
              <w:top w:val="single" w:sz="6" w:space="0" w:color="E2E2E2"/>
              <w:left w:val="single" w:sz="6" w:space="0" w:color="E2E2E2"/>
              <w:bottom w:val="single" w:sz="6" w:space="0" w:color="E2E2E2"/>
              <w:right w:val="single" w:sz="6" w:space="0" w:color="E2E2E2"/>
            </w:tcBorders>
            <w:tcMar>
              <w:top w:w="75" w:type="dxa"/>
              <w:left w:w="75" w:type="dxa"/>
              <w:bottom w:w="75" w:type="dxa"/>
              <w:right w:w="75" w:type="dxa"/>
            </w:tcMar>
            <w:vAlign w:val="center"/>
            <w:hideMark/>
          </w:tcPr>
          <w:p w:rsidR="005D3C22" w:rsidRPr="005D3C22" w:rsidRDefault="005D3C22" w:rsidP="005D3C22">
            <w:pPr>
              <w:widowControl/>
              <w:wordWrap w:val="0"/>
              <w:jc w:val="left"/>
              <w:rPr>
                <w:rFonts w:ascii="宋体" w:eastAsia="宋体" w:hAnsi="宋体" w:cs="宋体"/>
                <w:kern w:val="0"/>
                <w:sz w:val="18"/>
                <w:szCs w:val="18"/>
              </w:rPr>
            </w:pPr>
            <w:r w:rsidRPr="005D3C22">
              <w:rPr>
                <w:rFonts w:ascii="宋体" w:eastAsia="宋体" w:hAnsi="宋体" w:cs="宋体"/>
                <w:kern w:val="0"/>
                <w:sz w:val="18"/>
                <w:szCs w:val="18"/>
              </w:rPr>
              <w:t>2018年第一批</w:t>
            </w:r>
          </w:p>
        </w:tc>
        <w:tc>
          <w:tcPr>
            <w:tcW w:w="0" w:type="auto"/>
            <w:tcBorders>
              <w:top w:val="single" w:sz="6" w:space="0" w:color="E2E2E2"/>
              <w:left w:val="single" w:sz="6" w:space="0" w:color="E2E2E2"/>
              <w:bottom w:val="single" w:sz="6" w:space="0" w:color="E2E2E2"/>
              <w:right w:val="single" w:sz="6" w:space="0" w:color="E2E2E2"/>
            </w:tcBorders>
            <w:tcMar>
              <w:top w:w="75" w:type="dxa"/>
              <w:left w:w="75" w:type="dxa"/>
              <w:bottom w:w="75" w:type="dxa"/>
              <w:right w:w="75" w:type="dxa"/>
            </w:tcMar>
            <w:vAlign w:val="center"/>
            <w:hideMark/>
          </w:tcPr>
          <w:p w:rsidR="005D3C22" w:rsidRPr="005D3C22" w:rsidRDefault="005D3C22" w:rsidP="005D3C22">
            <w:pPr>
              <w:widowControl/>
              <w:wordWrap w:val="0"/>
              <w:jc w:val="left"/>
              <w:rPr>
                <w:rFonts w:ascii="宋体" w:eastAsia="宋体" w:hAnsi="宋体" w:cs="宋体"/>
                <w:kern w:val="0"/>
                <w:sz w:val="18"/>
                <w:szCs w:val="18"/>
              </w:rPr>
            </w:pPr>
            <w:r w:rsidRPr="005D3C22">
              <w:rPr>
                <w:rFonts w:ascii="宋体" w:eastAsia="宋体" w:hAnsi="宋体" w:cs="宋体"/>
                <w:kern w:val="0"/>
                <w:sz w:val="18"/>
                <w:szCs w:val="18"/>
              </w:rPr>
              <w:t>实验实践项目</w:t>
            </w:r>
          </w:p>
        </w:tc>
        <w:tc>
          <w:tcPr>
            <w:tcW w:w="0" w:type="auto"/>
            <w:tcBorders>
              <w:top w:val="single" w:sz="6" w:space="0" w:color="E2E2E2"/>
              <w:left w:val="single" w:sz="6" w:space="0" w:color="E2E2E2"/>
              <w:bottom w:val="single" w:sz="6" w:space="0" w:color="E2E2E2"/>
              <w:right w:val="single" w:sz="6" w:space="0" w:color="E2E2E2"/>
            </w:tcBorders>
            <w:tcMar>
              <w:top w:w="75" w:type="dxa"/>
              <w:left w:w="75" w:type="dxa"/>
              <w:bottom w:w="75" w:type="dxa"/>
              <w:right w:w="75" w:type="dxa"/>
            </w:tcMar>
            <w:vAlign w:val="center"/>
            <w:hideMark/>
          </w:tcPr>
          <w:p w:rsidR="005D3C22" w:rsidRPr="005D3C22" w:rsidRDefault="005D3C22" w:rsidP="005D3C22">
            <w:pPr>
              <w:widowControl/>
              <w:wordWrap w:val="0"/>
              <w:jc w:val="left"/>
              <w:rPr>
                <w:rFonts w:ascii="宋体" w:eastAsia="宋体" w:hAnsi="宋体" w:cs="宋体"/>
                <w:kern w:val="0"/>
                <w:sz w:val="18"/>
                <w:szCs w:val="18"/>
              </w:rPr>
            </w:pPr>
            <w:r w:rsidRPr="005D3C22">
              <w:rPr>
                <w:rFonts w:ascii="宋体" w:eastAsia="宋体" w:hAnsi="宋体" w:cs="宋体"/>
                <w:kern w:val="0"/>
                <w:sz w:val="18"/>
                <w:szCs w:val="18"/>
              </w:rPr>
              <w:t>数字媒体智慧教学项目一体化实验室建设</w:t>
            </w:r>
          </w:p>
        </w:tc>
        <w:tc>
          <w:tcPr>
            <w:tcW w:w="0" w:type="auto"/>
            <w:tcBorders>
              <w:top w:val="single" w:sz="6" w:space="0" w:color="E2E2E2"/>
              <w:left w:val="single" w:sz="6" w:space="0" w:color="E2E2E2"/>
              <w:bottom w:val="single" w:sz="6" w:space="0" w:color="E2E2E2"/>
              <w:right w:val="single" w:sz="6" w:space="0" w:color="E2E2E2"/>
            </w:tcBorders>
            <w:tcMar>
              <w:top w:w="75" w:type="dxa"/>
              <w:left w:w="75" w:type="dxa"/>
              <w:bottom w:w="75" w:type="dxa"/>
              <w:right w:w="75" w:type="dxa"/>
            </w:tcMar>
            <w:vAlign w:val="center"/>
            <w:hideMark/>
          </w:tcPr>
          <w:p w:rsidR="005D3C22" w:rsidRPr="005D3C22" w:rsidRDefault="005D3C22" w:rsidP="005D3C22">
            <w:pPr>
              <w:widowControl/>
              <w:wordWrap w:val="0"/>
              <w:jc w:val="left"/>
              <w:rPr>
                <w:rFonts w:ascii="宋体" w:eastAsia="宋体" w:hAnsi="宋体" w:cs="宋体"/>
                <w:kern w:val="0"/>
                <w:sz w:val="18"/>
                <w:szCs w:val="18"/>
              </w:rPr>
            </w:pPr>
            <w:r w:rsidRPr="005D3C22">
              <w:rPr>
                <w:rFonts w:ascii="宋体" w:eastAsia="宋体" w:hAnsi="宋体" w:cs="宋体"/>
                <w:kern w:val="0"/>
                <w:sz w:val="18"/>
                <w:szCs w:val="18"/>
              </w:rPr>
              <w:t>整合凤凰卫视集团自身优势资源，</w:t>
            </w:r>
            <w:proofErr w:type="gramStart"/>
            <w:r w:rsidRPr="005D3C22">
              <w:rPr>
                <w:rFonts w:ascii="宋体" w:eastAsia="宋体" w:hAnsi="宋体" w:cs="宋体"/>
                <w:kern w:val="0"/>
                <w:sz w:val="18"/>
                <w:szCs w:val="18"/>
              </w:rPr>
              <w:t>引入数媒生态</w:t>
            </w:r>
            <w:proofErr w:type="gramEnd"/>
            <w:r w:rsidRPr="005D3C22">
              <w:rPr>
                <w:rFonts w:ascii="宋体" w:eastAsia="宋体" w:hAnsi="宋体" w:cs="宋体"/>
                <w:kern w:val="0"/>
                <w:sz w:val="18"/>
                <w:szCs w:val="18"/>
              </w:rPr>
              <w:t>企业项目资源，建设完整的企业项目入校机制，</w:t>
            </w:r>
            <w:proofErr w:type="gramStart"/>
            <w:r w:rsidRPr="005D3C22">
              <w:rPr>
                <w:rFonts w:ascii="宋体" w:eastAsia="宋体" w:hAnsi="宋体" w:cs="宋体"/>
                <w:kern w:val="0"/>
                <w:sz w:val="18"/>
                <w:szCs w:val="18"/>
              </w:rPr>
              <w:t>实现集初</w:t>
            </w:r>
            <w:proofErr w:type="gramEnd"/>
            <w:r w:rsidRPr="005D3C22">
              <w:rPr>
                <w:rFonts w:ascii="宋体" w:eastAsia="宋体" w:hAnsi="宋体" w:cs="宋体"/>
                <w:kern w:val="0"/>
                <w:sz w:val="18"/>
                <w:szCs w:val="18"/>
              </w:rPr>
              <w:t xml:space="preserve"> 精剪辑、调色、影视特效、包装、声音合成、渲染等影像作品全流程功能覆盖，打造 4k、8k </w:t>
            </w:r>
            <w:proofErr w:type="gramStart"/>
            <w:r w:rsidRPr="005D3C22">
              <w:rPr>
                <w:rFonts w:ascii="宋体" w:eastAsia="宋体" w:hAnsi="宋体" w:cs="宋体"/>
                <w:kern w:val="0"/>
                <w:sz w:val="18"/>
                <w:szCs w:val="18"/>
              </w:rPr>
              <w:t>级制作</w:t>
            </w:r>
            <w:proofErr w:type="gramEnd"/>
            <w:r w:rsidRPr="005D3C22">
              <w:rPr>
                <w:rFonts w:ascii="宋体" w:eastAsia="宋体" w:hAnsi="宋体" w:cs="宋体"/>
                <w:kern w:val="0"/>
                <w:sz w:val="18"/>
                <w:szCs w:val="18"/>
              </w:rPr>
              <w:t xml:space="preserve"> 的工业影视后期项目制作校中厂。</w:t>
            </w:r>
          </w:p>
        </w:tc>
        <w:tc>
          <w:tcPr>
            <w:tcW w:w="0" w:type="auto"/>
            <w:tcBorders>
              <w:top w:val="single" w:sz="6" w:space="0" w:color="E2E2E2"/>
              <w:left w:val="single" w:sz="6" w:space="0" w:color="E2E2E2"/>
              <w:bottom w:val="single" w:sz="6" w:space="0" w:color="E2E2E2"/>
              <w:right w:val="single" w:sz="6" w:space="0" w:color="E2E2E2"/>
            </w:tcBorders>
            <w:tcMar>
              <w:top w:w="75" w:type="dxa"/>
              <w:left w:w="75" w:type="dxa"/>
              <w:bottom w:w="75" w:type="dxa"/>
              <w:right w:w="75" w:type="dxa"/>
            </w:tcMar>
            <w:vAlign w:val="center"/>
            <w:hideMark/>
          </w:tcPr>
          <w:p w:rsidR="005D3C22" w:rsidRPr="005D3C22" w:rsidRDefault="005D3C22" w:rsidP="005D3C22">
            <w:pPr>
              <w:widowControl/>
              <w:wordWrap w:val="0"/>
              <w:jc w:val="center"/>
              <w:rPr>
                <w:rFonts w:ascii="宋体" w:eastAsia="宋体" w:hAnsi="宋体" w:cs="宋体"/>
                <w:kern w:val="0"/>
                <w:sz w:val="18"/>
                <w:szCs w:val="18"/>
              </w:rPr>
            </w:pPr>
            <w:r w:rsidRPr="005D3C22">
              <w:rPr>
                <w:rFonts w:ascii="宋体" w:eastAsia="宋体" w:hAnsi="宋体" w:cs="宋体"/>
                <w:kern w:val="0"/>
                <w:sz w:val="18"/>
                <w:szCs w:val="18"/>
              </w:rPr>
              <w:t>涉及专业：视觉传达设计、数字媒体技术、数字媒体艺术、动画、影视摄影与制作、建筑动画与模型制作等。 产业方向：电影产业、数字艺术产业、</w:t>
            </w:r>
            <w:proofErr w:type="gramStart"/>
            <w:r w:rsidRPr="005D3C22">
              <w:rPr>
                <w:rFonts w:ascii="宋体" w:eastAsia="宋体" w:hAnsi="宋体" w:cs="宋体"/>
                <w:kern w:val="0"/>
                <w:sz w:val="18"/>
                <w:szCs w:val="18"/>
              </w:rPr>
              <w:t>动漫产业</w:t>
            </w:r>
            <w:proofErr w:type="gramEnd"/>
            <w:r w:rsidRPr="005D3C22">
              <w:rPr>
                <w:rFonts w:ascii="宋体" w:eastAsia="宋体" w:hAnsi="宋体" w:cs="宋体"/>
                <w:kern w:val="0"/>
                <w:sz w:val="18"/>
                <w:szCs w:val="18"/>
              </w:rPr>
              <w:t>、</w:t>
            </w:r>
            <w:proofErr w:type="gramStart"/>
            <w:r w:rsidRPr="005D3C22">
              <w:rPr>
                <w:rFonts w:ascii="宋体" w:eastAsia="宋体" w:hAnsi="宋体" w:cs="宋体"/>
                <w:kern w:val="0"/>
                <w:sz w:val="18"/>
                <w:szCs w:val="18"/>
              </w:rPr>
              <w:t>网游产业</w:t>
            </w:r>
            <w:proofErr w:type="gramEnd"/>
            <w:r w:rsidRPr="005D3C22">
              <w:rPr>
                <w:rFonts w:ascii="宋体" w:eastAsia="宋体" w:hAnsi="宋体" w:cs="宋体"/>
                <w:kern w:val="0"/>
                <w:sz w:val="18"/>
                <w:szCs w:val="18"/>
              </w:rPr>
              <w:t>、</w:t>
            </w:r>
            <w:proofErr w:type="gramStart"/>
            <w:r w:rsidRPr="005D3C22">
              <w:rPr>
                <w:rFonts w:ascii="宋体" w:eastAsia="宋体" w:hAnsi="宋体" w:cs="宋体"/>
                <w:kern w:val="0"/>
                <w:sz w:val="18"/>
                <w:szCs w:val="18"/>
              </w:rPr>
              <w:t>手游产业</w:t>
            </w:r>
            <w:proofErr w:type="gramEnd"/>
            <w:r w:rsidRPr="005D3C22">
              <w:rPr>
                <w:rFonts w:ascii="宋体" w:eastAsia="宋体" w:hAnsi="宋体" w:cs="宋体"/>
                <w:kern w:val="0"/>
                <w:sz w:val="18"/>
                <w:szCs w:val="18"/>
              </w:rPr>
              <w:t>等。</w:t>
            </w:r>
          </w:p>
        </w:tc>
        <w:tc>
          <w:tcPr>
            <w:tcW w:w="0" w:type="auto"/>
            <w:tcBorders>
              <w:top w:val="single" w:sz="6" w:space="0" w:color="E2E2E2"/>
              <w:left w:val="single" w:sz="6" w:space="0" w:color="E2E2E2"/>
              <w:bottom w:val="single" w:sz="6" w:space="0" w:color="E2E2E2"/>
              <w:right w:val="single" w:sz="6" w:space="0" w:color="E2E2E2"/>
            </w:tcBorders>
            <w:tcMar>
              <w:top w:w="75" w:type="dxa"/>
              <w:left w:w="75" w:type="dxa"/>
              <w:bottom w:w="75" w:type="dxa"/>
              <w:right w:w="75" w:type="dxa"/>
            </w:tcMar>
            <w:vAlign w:val="center"/>
            <w:hideMark/>
          </w:tcPr>
          <w:p w:rsidR="005D3C22" w:rsidRPr="005D3C22" w:rsidRDefault="005D3C22" w:rsidP="005D3C22">
            <w:pPr>
              <w:widowControl/>
              <w:wordWrap w:val="0"/>
              <w:jc w:val="center"/>
              <w:rPr>
                <w:rFonts w:ascii="宋体" w:eastAsia="宋体" w:hAnsi="宋体" w:cs="宋体"/>
                <w:kern w:val="0"/>
                <w:sz w:val="18"/>
                <w:szCs w:val="18"/>
              </w:rPr>
            </w:pPr>
            <w:r w:rsidRPr="005D3C22">
              <w:rPr>
                <w:rFonts w:ascii="宋体" w:eastAsia="宋体" w:hAnsi="宋体" w:cs="宋体"/>
                <w:kern w:val="0"/>
                <w:sz w:val="18"/>
                <w:szCs w:val="18"/>
              </w:rPr>
              <w:t>数字媒体技术、视觉传达设计、动画等</w:t>
            </w:r>
          </w:p>
        </w:tc>
        <w:tc>
          <w:tcPr>
            <w:tcW w:w="0" w:type="auto"/>
            <w:tcBorders>
              <w:top w:val="single" w:sz="6" w:space="0" w:color="E2E2E2"/>
              <w:left w:val="single" w:sz="6" w:space="0" w:color="E2E2E2"/>
              <w:bottom w:val="single" w:sz="6" w:space="0" w:color="E2E2E2"/>
              <w:right w:val="single" w:sz="6" w:space="0" w:color="E2E2E2"/>
            </w:tcBorders>
            <w:tcMar>
              <w:top w:w="75" w:type="dxa"/>
              <w:left w:w="75" w:type="dxa"/>
              <w:bottom w:w="75" w:type="dxa"/>
              <w:right w:w="75" w:type="dxa"/>
            </w:tcMar>
            <w:vAlign w:val="center"/>
            <w:hideMark/>
          </w:tcPr>
          <w:p w:rsidR="005D3C22" w:rsidRPr="005D3C22" w:rsidRDefault="005D3C22" w:rsidP="005D3C22">
            <w:pPr>
              <w:widowControl/>
              <w:wordWrap w:val="0"/>
              <w:jc w:val="center"/>
              <w:rPr>
                <w:rFonts w:ascii="宋体" w:eastAsia="宋体" w:hAnsi="宋体" w:cs="宋体"/>
                <w:kern w:val="0"/>
                <w:sz w:val="18"/>
                <w:szCs w:val="18"/>
              </w:rPr>
            </w:pPr>
            <w:r w:rsidRPr="005D3C22">
              <w:rPr>
                <w:rFonts w:ascii="宋体" w:eastAsia="宋体" w:hAnsi="宋体" w:cs="宋体"/>
                <w:kern w:val="0"/>
                <w:sz w:val="18"/>
                <w:szCs w:val="18"/>
              </w:rPr>
              <w:t>null</w:t>
            </w:r>
          </w:p>
        </w:tc>
        <w:tc>
          <w:tcPr>
            <w:tcW w:w="0" w:type="auto"/>
            <w:tcBorders>
              <w:top w:val="single" w:sz="6" w:space="0" w:color="E2E2E2"/>
              <w:left w:val="single" w:sz="6" w:space="0" w:color="E2E2E2"/>
              <w:bottom w:val="single" w:sz="6" w:space="0" w:color="E2E2E2"/>
              <w:right w:val="single" w:sz="6" w:space="0" w:color="E2E2E2"/>
            </w:tcBorders>
            <w:tcMar>
              <w:top w:w="75" w:type="dxa"/>
              <w:left w:w="75" w:type="dxa"/>
              <w:bottom w:w="75" w:type="dxa"/>
              <w:right w:w="75" w:type="dxa"/>
            </w:tcMar>
            <w:vAlign w:val="center"/>
            <w:hideMark/>
          </w:tcPr>
          <w:p w:rsidR="005D3C22" w:rsidRPr="005D3C22" w:rsidRDefault="005D3C22" w:rsidP="005D3C22">
            <w:pPr>
              <w:widowControl/>
              <w:wordWrap w:val="0"/>
              <w:jc w:val="center"/>
              <w:rPr>
                <w:rFonts w:ascii="宋体" w:eastAsia="宋体" w:hAnsi="宋体" w:cs="宋体"/>
                <w:kern w:val="0"/>
                <w:sz w:val="18"/>
                <w:szCs w:val="18"/>
              </w:rPr>
            </w:pPr>
            <w:r w:rsidRPr="005D3C22">
              <w:rPr>
                <w:rFonts w:ascii="宋体" w:eastAsia="宋体" w:hAnsi="宋体" w:cs="宋体"/>
                <w:kern w:val="0"/>
                <w:sz w:val="18"/>
                <w:szCs w:val="18"/>
              </w:rPr>
              <w:t>20</w:t>
            </w:r>
          </w:p>
        </w:tc>
        <w:tc>
          <w:tcPr>
            <w:tcW w:w="0" w:type="auto"/>
            <w:tcBorders>
              <w:top w:val="single" w:sz="6" w:space="0" w:color="E2E2E2"/>
              <w:left w:val="single" w:sz="6" w:space="0" w:color="E2E2E2"/>
              <w:bottom w:val="single" w:sz="6" w:space="0" w:color="E2E2E2"/>
              <w:right w:val="single" w:sz="6" w:space="0" w:color="E2E2E2"/>
            </w:tcBorders>
            <w:tcMar>
              <w:top w:w="75" w:type="dxa"/>
              <w:left w:w="75" w:type="dxa"/>
              <w:bottom w:w="75" w:type="dxa"/>
              <w:right w:w="75" w:type="dxa"/>
            </w:tcMar>
            <w:vAlign w:val="center"/>
            <w:hideMark/>
          </w:tcPr>
          <w:p w:rsidR="005D3C22" w:rsidRPr="005D3C22" w:rsidRDefault="004B0A81" w:rsidP="005D3C22">
            <w:pPr>
              <w:widowControl/>
              <w:wordWrap w:val="0"/>
              <w:jc w:val="center"/>
              <w:rPr>
                <w:rFonts w:ascii="宋体" w:eastAsia="宋体" w:hAnsi="宋体" w:cs="宋体"/>
                <w:kern w:val="0"/>
                <w:sz w:val="18"/>
                <w:szCs w:val="18"/>
              </w:rPr>
            </w:pPr>
            <w:r>
              <w:rPr>
                <w:rFonts w:ascii="宋体" w:eastAsia="宋体" w:hAnsi="宋体" w:cs="宋体" w:hint="eastAsia"/>
                <w:kern w:val="0"/>
                <w:sz w:val="18"/>
                <w:szCs w:val="18"/>
              </w:rPr>
              <w:t>180</w:t>
            </w:r>
          </w:p>
        </w:tc>
        <w:tc>
          <w:tcPr>
            <w:tcW w:w="0" w:type="auto"/>
            <w:tcBorders>
              <w:top w:val="single" w:sz="6" w:space="0" w:color="E2E2E2"/>
              <w:left w:val="single" w:sz="6" w:space="0" w:color="E2E2E2"/>
              <w:bottom w:val="single" w:sz="6" w:space="0" w:color="E2E2E2"/>
              <w:right w:val="single" w:sz="6" w:space="0" w:color="E2E2E2"/>
            </w:tcBorders>
            <w:tcMar>
              <w:top w:w="75" w:type="dxa"/>
              <w:left w:w="75" w:type="dxa"/>
              <w:bottom w:w="75" w:type="dxa"/>
              <w:right w:w="75" w:type="dxa"/>
            </w:tcMar>
            <w:vAlign w:val="center"/>
            <w:hideMark/>
          </w:tcPr>
          <w:p w:rsidR="005D3C22" w:rsidRPr="005D3C22" w:rsidRDefault="005D3C22" w:rsidP="005D3C22">
            <w:pPr>
              <w:widowControl/>
              <w:wordWrap w:val="0"/>
              <w:jc w:val="center"/>
              <w:rPr>
                <w:rFonts w:ascii="宋体" w:eastAsia="宋体" w:hAnsi="宋体" w:cs="宋体"/>
                <w:kern w:val="0"/>
                <w:sz w:val="18"/>
                <w:szCs w:val="18"/>
              </w:rPr>
            </w:pPr>
            <w:r w:rsidRPr="005D3C22">
              <w:rPr>
                <w:rFonts w:ascii="宋体" w:eastAsia="宋体" w:hAnsi="宋体" w:cs="宋体"/>
                <w:kern w:val="0"/>
                <w:sz w:val="18"/>
                <w:szCs w:val="18"/>
              </w:rPr>
              <w:t>10</w:t>
            </w:r>
          </w:p>
        </w:tc>
        <w:tc>
          <w:tcPr>
            <w:tcW w:w="0" w:type="auto"/>
            <w:tcBorders>
              <w:top w:val="single" w:sz="6" w:space="0" w:color="E2E2E2"/>
              <w:left w:val="single" w:sz="6" w:space="0" w:color="E2E2E2"/>
              <w:bottom w:val="single" w:sz="6" w:space="0" w:color="E2E2E2"/>
              <w:right w:val="single" w:sz="6" w:space="0" w:color="E2E2E2"/>
            </w:tcBorders>
            <w:tcMar>
              <w:top w:w="75" w:type="dxa"/>
              <w:left w:w="75" w:type="dxa"/>
              <w:bottom w:w="75" w:type="dxa"/>
              <w:right w:w="75" w:type="dxa"/>
            </w:tcMar>
            <w:vAlign w:val="center"/>
            <w:hideMark/>
          </w:tcPr>
          <w:p w:rsidR="005D3C22" w:rsidRPr="005D3C22" w:rsidRDefault="005D3C22" w:rsidP="005D3C22">
            <w:pPr>
              <w:widowControl/>
              <w:wordWrap w:val="0"/>
              <w:jc w:val="center"/>
              <w:rPr>
                <w:rFonts w:ascii="宋体" w:eastAsia="宋体" w:hAnsi="宋体" w:cs="宋体"/>
                <w:kern w:val="0"/>
                <w:sz w:val="18"/>
                <w:szCs w:val="18"/>
              </w:rPr>
            </w:pPr>
            <w:r w:rsidRPr="005D3C22">
              <w:rPr>
                <w:rFonts w:ascii="宋体" w:eastAsia="宋体" w:hAnsi="宋体" w:cs="宋体"/>
                <w:kern w:val="0"/>
                <w:sz w:val="18"/>
                <w:szCs w:val="18"/>
              </w:rPr>
              <w:t>0</w:t>
            </w:r>
          </w:p>
        </w:tc>
      </w:tr>
    </w:tbl>
    <w:p w:rsidR="00C0714C" w:rsidRDefault="00C0714C"/>
    <w:sectPr w:rsidR="00C071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7488" w:rsidRDefault="00087488" w:rsidP="00421F7E">
      <w:r>
        <w:separator/>
      </w:r>
    </w:p>
  </w:endnote>
  <w:endnote w:type="continuationSeparator" w:id="0">
    <w:p w:rsidR="00087488" w:rsidRDefault="00087488" w:rsidP="0042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7488" w:rsidRDefault="00087488" w:rsidP="00421F7E">
      <w:r>
        <w:separator/>
      </w:r>
    </w:p>
  </w:footnote>
  <w:footnote w:type="continuationSeparator" w:id="0">
    <w:p w:rsidR="00087488" w:rsidRDefault="00087488" w:rsidP="00421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14F16"/>
    <w:multiLevelType w:val="multilevel"/>
    <w:tmpl w:val="78F83F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9E3A83"/>
    <w:multiLevelType w:val="multilevel"/>
    <w:tmpl w:val="CCDA4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D42253"/>
    <w:multiLevelType w:val="multilevel"/>
    <w:tmpl w:val="23F25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A2102D"/>
    <w:multiLevelType w:val="multilevel"/>
    <w:tmpl w:val="7122A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D0E19F"/>
    <w:multiLevelType w:val="singleLevel"/>
    <w:tmpl w:val="58D0E19F"/>
    <w:lvl w:ilvl="0">
      <w:start w:val="3"/>
      <w:numFmt w:val="decimal"/>
      <w:suff w:val="nothing"/>
      <w:lvlText w:val="%1、"/>
      <w:lvlJc w:val="left"/>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35E"/>
    <w:rsid w:val="00087488"/>
    <w:rsid w:val="00421F7E"/>
    <w:rsid w:val="004B0A81"/>
    <w:rsid w:val="005D3C22"/>
    <w:rsid w:val="005F03C1"/>
    <w:rsid w:val="007400A1"/>
    <w:rsid w:val="007D4B63"/>
    <w:rsid w:val="00812DD6"/>
    <w:rsid w:val="00850F6F"/>
    <w:rsid w:val="008B0734"/>
    <w:rsid w:val="00B60A43"/>
    <w:rsid w:val="00B67F0F"/>
    <w:rsid w:val="00BE0C91"/>
    <w:rsid w:val="00C0714C"/>
    <w:rsid w:val="00C9235E"/>
    <w:rsid w:val="00E57892"/>
    <w:rsid w:val="00F02773"/>
    <w:rsid w:val="00F53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3057218-C487-485C-967A-78113FCB6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5D3C2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5D3C22"/>
    <w:rPr>
      <w:rFonts w:ascii="宋体" w:eastAsia="宋体" w:hAnsi="宋体" w:cs="宋体"/>
      <w:b/>
      <w:bCs/>
      <w:kern w:val="0"/>
      <w:sz w:val="27"/>
      <w:szCs w:val="27"/>
    </w:rPr>
  </w:style>
  <w:style w:type="character" w:customStyle="1" w:styleId="text-year">
    <w:name w:val="text-year"/>
    <w:basedOn w:val="a0"/>
    <w:rsid w:val="005D3C22"/>
  </w:style>
  <w:style w:type="paragraph" w:customStyle="1" w:styleId="text-desc">
    <w:name w:val="text-desc"/>
    <w:basedOn w:val="a"/>
    <w:rsid w:val="005D3C22"/>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5D3C22"/>
    <w:pPr>
      <w:widowControl/>
      <w:spacing w:before="100" w:beforeAutospacing="1" w:after="100" w:afterAutospacing="1"/>
      <w:jc w:val="left"/>
    </w:pPr>
    <w:rPr>
      <w:rFonts w:ascii="宋体" w:eastAsia="宋体" w:hAnsi="宋体" w:cs="宋体"/>
      <w:kern w:val="0"/>
      <w:sz w:val="24"/>
      <w:szCs w:val="24"/>
    </w:rPr>
  </w:style>
  <w:style w:type="character" w:customStyle="1" w:styleId="text-typecount">
    <w:name w:val="text-typecount"/>
    <w:basedOn w:val="a0"/>
    <w:rsid w:val="005D3C22"/>
  </w:style>
  <w:style w:type="character" w:customStyle="1" w:styleId="text-totalcount">
    <w:name w:val="text-totalcount"/>
    <w:basedOn w:val="a0"/>
    <w:rsid w:val="005D3C22"/>
  </w:style>
  <w:style w:type="character" w:customStyle="1" w:styleId="text-totalamount">
    <w:name w:val="text-totalamount"/>
    <w:basedOn w:val="a0"/>
    <w:rsid w:val="005D3C22"/>
  </w:style>
  <w:style w:type="character" w:customStyle="1" w:styleId="text-cashamount">
    <w:name w:val="text-cashamount"/>
    <w:basedOn w:val="a0"/>
    <w:rsid w:val="005D3C22"/>
  </w:style>
  <w:style w:type="character" w:customStyle="1" w:styleId="text-noncashamount">
    <w:name w:val="text-noncashamount"/>
    <w:basedOn w:val="a0"/>
    <w:rsid w:val="005D3C22"/>
  </w:style>
  <w:style w:type="paragraph" w:styleId="a4">
    <w:name w:val="header"/>
    <w:basedOn w:val="a"/>
    <w:link w:val="a5"/>
    <w:uiPriority w:val="99"/>
    <w:unhideWhenUsed/>
    <w:rsid w:val="00421F7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21F7E"/>
    <w:rPr>
      <w:sz w:val="18"/>
      <w:szCs w:val="18"/>
    </w:rPr>
  </w:style>
  <w:style w:type="paragraph" w:styleId="a6">
    <w:name w:val="footer"/>
    <w:basedOn w:val="a"/>
    <w:link w:val="a7"/>
    <w:uiPriority w:val="99"/>
    <w:unhideWhenUsed/>
    <w:rsid w:val="00421F7E"/>
    <w:pPr>
      <w:tabs>
        <w:tab w:val="center" w:pos="4153"/>
        <w:tab w:val="right" w:pos="8306"/>
      </w:tabs>
      <w:snapToGrid w:val="0"/>
      <w:jc w:val="left"/>
    </w:pPr>
    <w:rPr>
      <w:sz w:val="18"/>
      <w:szCs w:val="18"/>
    </w:rPr>
  </w:style>
  <w:style w:type="character" w:customStyle="1" w:styleId="a7">
    <w:name w:val="页脚 字符"/>
    <w:basedOn w:val="a0"/>
    <w:link w:val="a6"/>
    <w:uiPriority w:val="99"/>
    <w:rsid w:val="00421F7E"/>
    <w:rPr>
      <w:sz w:val="18"/>
      <w:szCs w:val="18"/>
    </w:rPr>
  </w:style>
  <w:style w:type="character" w:styleId="a8">
    <w:name w:val="Hyperlink"/>
    <w:basedOn w:val="a0"/>
    <w:uiPriority w:val="99"/>
    <w:unhideWhenUsed/>
    <w:rsid w:val="00B60A43"/>
    <w:rPr>
      <w:color w:val="0563C1" w:themeColor="hyperlink"/>
      <w:u w:val="single"/>
    </w:rPr>
  </w:style>
  <w:style w:type="character" w:styleId="a9">
    <w:name w:val="Unresolved Mention"/>
    <w:basedOn w:val="a0"/>
    <w:uiPriority w:val="99"/>
    <w:semiHidden/>
    <w:unhideWhenUsed/>
    <w:rsid w:val="00B60A43"/>
    <w:rPr>
      <w:color w:val="605E5C"/>
      <w:shd w:val="clear" w:color="auto" w:fill="E1DFDD"/>
    </w:rPr>
  </w:style>
  <w:style w:type="paragraph" w:styleId="aa">
    <w:name w:val="List Paragraph"/>
    <w:basedOn w:val="a"/>
    <w:uiPriority w:val="34"/>
    <w:qFormat/>
    <w:rsid w:val="00F0277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03367">
      <w:bodyDiv w:val="1"/>
      <w:marLeft w:val="0"/>
      <w:marRight w:val="0"/>
      <w:marTop w:val="0"/>
      <w:marBottom w:val="0"/>
      <w:divBdr>
        <w:top w:val="none" w:sz="0" w:space="0" w:color="auto"/>
        <w:left w:val="none" w:sz="0" w:space="0" w:color="auto"/>
        <w:bottom w:val="none" w:sz="0" w:space="0" w:color="auto"/>
        <w:right w:val="none" w:sz="0" w:space="0" w:color="auto"/>
      </w:divBdr>
      <w:divsChild>
        <w:div w:id="2141454891">
          <w:marLeft w:val="0"/>
          <w:marRight w:val="0"/>
          <w:marTop w:val="0"/>
          <w:marBottom w:val="0"/>
          <w:divBdr>
            <w:top w:val="none" w:sz="0" w:space="0" w:color="auto"/>
            <w:left w:val="none" w:sz="0" w:space="0" w:color="auto"/>
            <w:bottom w:val="none" w:sz="0" w:space="0" w:color="auto"/>
            <w:right w:val="none" w:sz="0" w:space="0" w:color="auto"/>
          </w:divBdr>
        </w:div>
        <w:div w:id="925262704">
          <w:marLeft w:val="0"/>
          <w:marRight w:val="0"/>
          <w:marTop w:val="450"/>
          <w:marBottom w:val="0"/>
          <w:divBdr>
            <w:top w:val="none" w:sz="0" w:space="0" w:color="auto"/>
            <w:left w:val="none" w:sz="0" w:space="0" w:color="auto"/>
            <w:bottom w:val="none" w:sz="0" w:space="0" w:color="auto"/>
            <w:right w:val="none" w:sz="0" w:space="0" w:color="auto"/>
          </w:divBdr>
        </w:div>
        <w:div w:id="1522933846">
          <w:marLeft w:val="0"/>
          <w:marRight w:val="0"/>
          <w:marTop w:val="450"/>
          <w:marBottom w:val="0"/>
          <w:divBdr>
            <w:top w:val="none" w:sz="0" w:space="0" w:color="auto"/>
            <w:left w:val="none" w:sz="0" w:space="0" w:color="auto"/>
            <w:bottom w:val="none" w:sz="0" w:space="0" w:color="auto"/>
            <w:right w:val="none" w:sz="0" w:space="0" w:color="auto"/>
          </w:divBdr>
          <w:divsChild>
            <w:div w:id="15076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31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679</Words>
  <Characters>3872</Characters>
  <Application>Microsoft Office Word</Application>
  <DocSecurity>0</DocSecurity>
  <Lines>32</Lines>
  <Paragraphs>9</Paragraphs>
  <ScaleCrop>false</ScaleCrop>
  <Company>MS</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杨 忻兴</cp:lastModifiedBy>
  <cp:revision>13</cp:revision>
  <dcterms:created xsi:type="dcterms:W3CDTF">2018-11-23T03:02:00Z</dcterms:created>
  <dcterms:modified xsi:type="dcterms:W3CDTF">2020-04-16T08:58:00Z</dcterms:modified>
</cp:coreProperties>
</file>